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jc w:val="both"/>
        <w:rPr>
          <w:b w:val="1"/>
          <w:bCs w:val="1"/>
          <w:color w:val="1f1f1f"/>
        </w:rPr>
      </w:pPr>
      <w:r w:rsidDel="00000000" w:rsidR="00000000" w:rsidRPr="00000000">
        <w:rPr>
          <w:b w:val="1"/>
          <w:bCs w:val="1"/>
          <w:color w:val="1f1f1f"/>
          <w:rtl w:val="0"/>
        </w:rPr>
        <w:t xml:space="preserve">Sugestão de texto para ser inserido no item 3.11 do formulário de submissão</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jc w:val="both"/>
        <w:rPr>
          <w:b w:val="1"/>
          <w:bCs w:val="1"/>
          <w:color w:val="1f1f1f"/>
        </w:rPr>
      </w:pPr>
      <w:r w:rsidDel="00000000" w:rsidR="00000000" w:rsidRPr="00000000">
        <w:rPr>
          <w:rtl w:val="0"/>
        </w:rPr>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jc w:val="both"/>
        <w:rPr>
          <w:b w:val="1"/>
          <w:bCs w:val="1"/>
          <w:color w:val="1f1f1f"/>
        </w:rPr>
      </w:pPr>
      <w:r w:rsidDel="00000000" w:rsidR="00000000" w:rsidRPr="00000000">
        <w:rPr>
          <w:b w:val="1"/>
          <w:bCs w:val="1"/>
          <w:color w:val="1f1f1f"/>
          <w:rtl w:val="0"/>
        </w:rPr>
        <w:t xml:space="preserve">3.11 – INFORMAÇÕES COMPLEMENTARES RELACIONADAS À GESTÃO TECNOLÓGICA</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jc w:val="both"/>
        <w:rPr>
          <w:b w:val="1"/>
          <w:bCs w:val="1"/>
          <w:color w:val="1f1f1f"/>
        </w:rPr>
      </w:pPr>
      <w:r w:rsidDel="00000000" w:rsidR="00000000" w:rsidRPr="00000000">
        <w:rPr>
          <w:rtl w:val="0"/>
        </w:rPr>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jc w:val="both"/>
        <w:rPr>
          <w:color w:val="1f1f1f"/>
        </w:rPr>
      </w:pPr>
      <w:r w:rsidDel="00000000" w:rsidR="00000000" w:rsidRPr="00000000">
        <w:rPr>
          <w:color w:val="1f1f1f"/>
          <w:rtl w:val="0"/>
        </w:rPr>
        <w:t xml:space="preserve">Em cumprimento às diretrizes estabelecidas pela Superintendência de Projetos e Inovação da UFES (SPIN) e em estrita observância ao disposto no artigo 9º, § 3º, da Lei Federal nº 10.973/2004 (Marco Legal de CT&amp;I), as partes declaram que a gestão tecnológica e a futura repartição de direitos de Propriedade Intelectual (PI) decorrentes deste projeto serão regidas pelos seguintes critérios acordados:</w:t>
      </w:r>
    </w:p>
    <w:p w:rsidR="00000000" w:rsidDel="00000000" w:rsidP="00000000" w:rsidRDefault="00000000" w:rsidRPr="00000000" w14:paraId="00000006">
      <w:pPr>
        <w:numPr>
          <w:ilvl w:val="0"/>
          <w:numId w:val="1"/>
        </w:numPr>
        <w:pBdr>
          <w:top w:color="auto" w:space="0" w:sz="0" w:val="none"/>
          <w:bottom w:color="auto" w:space="0" w:sz="0" w:val="none"/>
          <w:right w:color="auto" w:space="0" w:sz="0" w:val="none"/>
          <w:between w:color="auto" w:space="0" w:sz="0" w:val="none"/>
        </w:pBdr>
        <w:ind w:left="720" w:hanging="360"/>
        <w:jc w:val="both"/>
        <w:rPr/>
      </w:pPr>
      <w:r w:rsidDel="00000000" w:rsidR="00000000" w:rsidRPr="00000000">
        <w:rPr>
          <w:color w:val="1f1f1f"/>
          <w:rtl w:val="0"/>
        </w:rPr>
        <w:t xml:space="preserve">Todo desenvolvimento tecnológico passível de proteção intelectual gerado a partir da execução desta parceria terá sua propriedade compartilhada (cotitularidade) na exata proporção em que cada parte contribuir com recursos economicamente mensuráveis (humanos, financeiros, materiais ou infraestrutura), além da valoração do conhecimento preexistente aplicado.</w:t>
      </w:r>
    </w:p>
    <w:p w:rsidR="00000000" w:rsidDel="00000000" w:rsidP="00000000" w:rsidRDefault="00000000" w:rsidRPr="00000000" w14:paraId="00000007">
      <w:pPr>
        <w:numPr>
          <w:ilvl w:val="0"/>
          <w:numId w:val="1"/>
        </w:numPr>
        <w:pBdr>
          <w:top w:color="auto" w:space="0" w:sz="0" w:val="none"/>
          <w:bottom w:color="auto" w:space="0" w:sz="0" w:val="none"/>
          <w:right w:color="auto" w:space="0" w:sz="0" w:val="none"/>
          <w:between w:color="auto" w:space="0" w:sz="0" w:val="none"/>
        </w:pBdr>
        <w:ind w:left="720" w:hanging="360"/>
        <w:jc w:val="both"/>
        <w:rPr/>
      </w:pPr>
      <w:r w:rsidDel="00000000" w:rsidR="00000000" w:rsidRPr="00000000">
        <w:rPr>
          <w:color w:val="1f1f1f"/>
          <w:rtl w:val="0"/>
        </w:rPr>
        <w:t xml:space="preserve">Todos os dados, patentes, </w:t>
      </w:r>
      <w:r w:rsidDel="00000000" w:rsidR="00000000" w:rsidRPr="00000000">
        <w:rPr>
          <w:i w:val="1"/>
          <w:iCs w:val="1"/>
          <w:color w:val="1f1f1f"/>
          <w:rtl w:val="0"/>
        </w:rPr>
        <w:t xml:space="preserve">know-how</w:t>
      </w:r>
      <w:r w:rsidDel="00000000" w:rsidR="00000000" w:rsidRPr="00000000">
        <w:rPr>
          <w:color w:val="1f1f1f"/>
          <w:rtl w:val="0"/>
        </w:rPr>
        <w:t xml:space="preserve"> ou marcas preexistentes aportados por qualquer uma das partes para a execução do plano de trabalho permanecerão sob propriedade exclusiva de seu titular original. No caso específico de modificações ou aperfeiçoamentos em tecnologia preexistente da UFES (como certificados de adição de invenção), a titularidade continuará sendo integralmente da Universidade, ressalvados os direitos de exploração comercial do parceiro privado mediante instrumento jurídico específico.</w:t>
      </w:r>
    </w:p>
    <w:p w:rsidR="00000000" w:rsidDel="00000000" w:rsidP="00000000" w:rsidRDefault="00000000" w:rsidRPr="00000000" w14:paraId="00000008">
      <w:pPr>
        <w:numPr>
          <w:ilvl w:val="0"/>
          <w:numId w:val="1"/>
        </w:numPr>
        <w:pBdr>
          <w:top w:color="auto" w:space="0" w:sz="0" w:val="none"/>
          <w:bottom w:color="auto" w:space="0" w:sz="0" w:val="none"/>
          <w:right w:color="auto" w:space="0" w:sz="0" w:val="none"/>
          <w:between w:color="auto" w:space="0" w:sz="0" w:val="none"/>
        </w:pBdr>
        <w:ind w:left="720" w:hanging="360"/>
        <w:jc w:val="both"/>
        <w:rPr/>
      </w:pPr>
      <w:r w:rsidDel="00000000" w:rsidR="00000000" w:rsidRPr="00000000">
        <w:rPr>
          <w:color w:val="1f1f1f"/>
          <w:rtl w:val="0"/>
        </w:rPr>
        <w:t xml:space="preserve">Os depósitos e registros de PI resultantes do projeto serão iniciados obrigatoriamente junto ao Instituto Nacional da Propriedade Industrial (INPI). Fica pactuado que as decisões operacionais de preparação, processamento, extensão internacional e manutenção dos pedidos serão tomadas em conjunto, sendo a responsabilidade executiva de gerenciar esses atos atribuída à UFES com custos de manutenção suportados na mesma proporção da cotitularidade definida.</w:t>
      </w:r>
    </w:p>
    <w:p w:rsidR="00000000" w:rsidDel="00000000" w:rsidP="00000000" w:rsidRDefault="00000000" w:rsidRPr="00000000" w14:paraId="00000009">
      <w:pPr>
        <w:numPr>
          <w:ilvl w:val="0"/>
          <w:numId w:val="1"/>
        </w:numPr>
        <w:pBdr>
          <w:top w:color="auto" w:space="0" w:sz="0" w:val="none"/>
          <w:bottom w:color="auto" w:space="0" w:sz="0" w:val="none"/>
          <w:right w:color="auto" w:space="0" w:sz="0" w:val="none"/>
          <w:between w:color="auto" w:space="0" w:sz="0" w:val="none"/>
        </w:pBdr>
        <w:ind w:left="720" w:hanging="360"/>
        <w:jc w:val="both"/>
        <w:rPr/>
      </w:pPr>
      <w:r w:rsidDel="00000000" w:rsidR="00000000" w:rsidRPr="00000000">
        <w:rPr>
          <w:color w:val="1f1f1f"/>
          <w:rtl w:val="0"/>
        </w:rPr>
        <w:t xml:space="preserve">A divisão percentual exata da cotitularidade sobre a PI e as regras específicas para licenciamento ou cessão comercial (incluindo taxas de acesso, </w:t>
      </w:r>
      <w:r w:rsidDel="00000000" w:rsidR="00000000" w:rsidRPr="00000000">
        <w:rPr>
          <w:i w:val="1"/>
          <w:iCs w:val="1"/>
          <w:color w:val="1f1f1f"/>
          <w:rtl w:val="0"/>
        </w:rPr>
        <w:t xml:space="preserve">royalties</w:t>
      </w:r>
      <w:r w:rsidDel="00000000" w:rsidR="00000000" w:rsidRPr="00000000">
        <w:rPr>
          <w:color w:val="1f1f1f"/>
          <w:rtl w:val="0"/>
        </w:rPr>
        <w:t xml:space="preserve"> ou prêmios) serão formalizadas em instrumento jurídico próprio, a ser celebrado após a apuração das contribuições finais de cada partícipe, respeitando a Política de Inovação da UFES.</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Arial" w:cs="Arial" w:eastAsia="Arial" w:hAnsi="Arial"/>
        <w:color w:val="1f1f1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