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 w:lineRule="auto"/>
        <w:ind w:left="0" w:right="0" w:firstLine="0"/>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TERMO DE EXECUÇÃO DESCENTRALIZADA (TED) Nº </w:t>
      </w:r>
      <w:r w:rsidDel="00000000" w:rsidR="00000000" w:rsidRPr="00000000">
        <w:rPr>
          <w:rFonts w:ascii="Calibri" w:cs="Calibri" w:eastAsia="Calibri" w:hAnsi="Calibri"/>
          <w:b w:val="1"/>
          <w:bCs w:val="1"/>
          <w:i w:val="1"/>
          <w:iCs w:val="1"/>
          <w:color w:val="ff0000"/>
          <w:rtl w:val="0"/>
        </w:rPr>
        <w:t xml:space="preserve">xx/20xx</w:t>
      </w:r>
      <w:r w:rsidDel="00000000" w:rsidR="00000000" w:rsidRPr="00000000">
        <w:rPr>
          <w:rtl w:val="0"/>
        </w:rPr>
      </w:r>
    </w:p>
    <w:p w:rsidR="00000000" w:rsidDel="00000000" w:rsidP="00000000" w:rsidRDefault="00000000" w:rsidRPr="00000000" w14:paraId="00000002">
      <w:pPr>
        <w:spacing w:after="10" w:lineRule="auto"/>
        <w:ind w:left="1417" w:right="0" w:hanging="10"/>
        <w:jc w:val="center"/>
        <w:rPr>
          <w:rFonts w:ascii="Calibri" w:cs="Calibri" w:eastAsia="Calibri" w:hAnsi="Calibri"/>
          <w:b w:val="1"/>
          <w:bCs w:val="1"/>
          <w:color w:val="000000"/>
        </w:rPr>
      </w:pPr>
      <w:r w:rsidDel="00000000" w:rsidR="00000000" w:rsidRPr="00000000">
        <w:rPr>
          <w:rtl w:val="0"/>
        </w:rPr>
      </w:r>
    </w:p>
    <w:tbl>
      <w:tblPr>
        <w:tblStyle w:val="Table1"/>
        <w:tblW w:w="10207.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tblBorders>
        <w:tblLayout w:type="fixed"/>
        <w:tblLook w:val="0400"/>
      </w:tblPr>
      <w:tblGrid>
        <w:gridCol w:w="5385"/>
        <w:gridCol w:w="3860"/>
        <w:gridCol w:w="962"/>
        <w:tblGridChange w:id="0">
          <w:tblGrid>
            <w:gridCol w:w="5385"/>
            <w:gridCol w:w="3860"/>
            <w:gridCol w:w="962"/>
          </w:tblGrid>
        </w:tblGridChange>
      </w:tblGrid>
      <w:tr>
        <w:trPr>
          <w:cantSplit w:val="0"/>
          <w:trHeight w:val="323" w:hRule="atLeast"/>
          <w:tblHeader w:val="0"/>
        </w:trPr>
        <w:tc>
          <w:tcPr>
            <w:gridSpan w:val="3"/>
          </w:tcPr>
          <w:p w:rsidR="00000000" w:rsidDel="00000000" w:rsidP="00000000" w:rsidRDefault="00000000" w:rsidRPr="00000000" w14:paraId="00000003">
            <w:pPr>
              <w:spacing w:after="10" w:lineRule="auto"/>
              <w:ind w:left="0" w:right="0" w:hanging="10"/>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TERMO DE EXECUÇÃO DESCENTRALIZADA (TED)</w:t>
            </w:r>
          </w:p>
        </w:tc>
      </w:tr>
      <w:tr>
        <w:trPr>
          <w:cantSplit w:val="0"/>
          <w:trHeight w:val="407.96875000000006" w:hRule="atLeast"/>
          <w:tblHeader w:val="0"/>
        </w:trPr>
        <w:tc>
          <w:tcPr>
            <w:gridSpan w:val="3"/>
          </w:tcPr>
          <w:p w:rsidR="00000000" w:rsidDel="00000000" w:rsidP="00000000" w:rsidRDefault="00000000" w:rsidRPr="00000000" w14:paraId="00000006">
            <w:pPr>
              <w:spacing w:after="10" w:lineRule="auto"/>
              <w:ind w:left="0" w:right="0" w:hanging="10"/>
              <w:jc w:val="left"/>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 DADOS CADASTRAIS DA UNIDADE DESCENTRALIZADORA</w:t>
            </w:r>
          </w:p>
        </w:tc>
      </w:tr>
      <w:tr>
        <w:trPr>
          <w:cantSplit w:val="0"/>
          <w:trHeight w:val="324" w:hRule="atLeast"/>
          <w:tblHeader w:val="0"/>
        </w:trPr>
        <w:tc>
          <w:tcPr>
            <w:gridSpan w:val="3"/>
          </w:tcPr>
          <w:p w:rsidR="00000000" w:rsidDel="00000000" w:rsidP="00000000" w:rsidRDefault="00000000" w:rsidRPr="00000000" w14:paraId="0000000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94"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Unidade Descentralizadora e Responsável</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4"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Nome do órgão ou entidade descentralizador(a):</w:t>
            </w:r>
          </w:p>
          <w:p w:rsidR="00000000" w:rsidDel="00000000" w:rsidP="00000000" w:rsidRDefault="00000000" w:rsidRPr="00000000" w14:paraId="0000000B">
            <w:pPr>
              <w:spacing w:after="0" w:lineRule="auto"/>
              <w:ind w:left="13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Nome da autoridade competente:</w:t>
            </w:r>
          </w:p>
          <w:p w:rsidR="00000000" w:rsidDel="00000000" w:rsidP="00000000" w:rsidRDefault="00000000" w:rsidRPr="00000000" w14:paraId="0000000C">
            <w:pPr>
              <w:spacing w:after="0" w:lineRule="auto"/>
              <w:ind w:left="13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Número do CPF: </w:t>
            </w:r>
          </w:p>
          <w:p w:rsidR="00000000" w:rsidDel="00000000" w:rsidP="00000000" w:rsidRDefault="00000000" w:rsidRPr="00000000" w14:paraId="0000000D">
            <w:pPr>
              <w:spacing w:after="0" w:lineRule="auto"/>
              <w:ind w:left="134" w:right="132"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Nome da Secretaria/Departamento/Unidade Responsável pelo acompanhamento da execução do objeto do TED:</w:t>
            </w:r>
          </w:p>
          <w:p w:rsidR="00000000" w:rsidDel="00000000" w:rsidP="00000000" w:rsidRDefault="00000000" w:rsidRPr="00000000" w14:paraId="0000000E">
            <w:pPr>
              <w:spacing w:after="0" w:lineRule="auto"/>
              <w:ind w:left="134" w:right="132"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Identificação do Ato que confere poderes para assinatura:</w:t>
            </w:r>
          </w:p>
          <w:p w:rsidR="00000000" w:rsidDel="00000000" w:rsidP="00000000" w:rsidRDefault="00000000" w:rsidRPr="00000000" w14:paraId="0000000F">
            <w:pPr>
              <w:spacing w:after="0" w:lineRule="auto"/>
              <w:ind w:left="134"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494"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UG SIAFI</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Número e Nome da Unidade Gestora - UG que descentralizará o crédito: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Número e Nome da Unidade Gestora responsável pelo acompanhamento da execução do objeto do TED:</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 w:right="0" w:firstLine="0"/>
              <w:jc w:val="left"/>
              <w:rPr>
                <w:rFonts w:ascii="Calibri" w:cs="Calibri" w:eastAsia="Calibri" w:hAnsi="Calibri"/>
                <w:b w:val="1"/>
                <w:bCs w:val="1"/>
                <w:i w:val="1"/>
                <w:iCs w:val="1"/>
                <w:smallCaps w:val="0"/>
                <w:strike w:val="0"/>
                <w:color w:val="2f5496"/>
                <w:sz w:val="18"/>
                <w:szCs w:val="18"/>
                <w:u w:val="none"/>
                <w:shd w:fill="auto" w:val="clear"/>
                <w:vertAlign w:val="baseline"/>
              </w:rPr>
            </w:pPr>
            <w:r w:rsidDel="00000000" w:rsidR="00000000" w:rsidRPr="00000000">
              <w:rPr>
                <w:rFonts w:ascii="Calibri" w:cs="Calibri" w:eastAsia="Calibri" w:hAnsi="Calibri"/>
                <w:b w:val="1"/>
                <w:bCs w:val="1"/>
                <w:i w:val="1"/>
                <w:iCs w:val="1"/>
                <w:smallCaps w:val="0"/>
                <w:strike w:val="0"/>
                <w:color w:val="2f5496"/>
                <w:sz w:val="18"/>
                <w:szCs w:val="18"/>
                <w:u w:val="none"/>
                <w:shd w:fill="auto" w:val="clear"/>
                <w:vertAlign w:val="baseline"/>
                <w:rtl w:val="0"/>
              </w:rPr>
              <w:t xml:space="preserve">Observações: </w:t>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495" w:right="0" w:hanging="360"/>
              <w:jc w:val="left"/>
              <w:rPr>
                <w:b w:val="0"/>
                <w:bCs w:val="0"/>
                <w:i w:val="1"/>
                <w:iCs w:val="1"/>
                <w:smallCaps w:val="0"/>
                <w:strike w:val="0"/>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2f5496"/>
                <w:sz w:val="18"/>
                <w:szCs w:val="18"/>
                <w:u w:val="none"/>
                <w:shd w:fill="auto" w:val="clear"/>
                <w:vertAlign w:val="baseline"/>
                <w:rtl w:val="0"/>
              </w:rPr>
              <w:t xml:space="preserve">Identificação da Unidade Descentralizadora e da autoridade competente para assinatura do TED; e </w:t>
            </w:r>
          </w:p>
          <w:p w:rsidR="00000000" w:rsidDel="00000000" w:rsidP="00000000" w:rsidRDefault="00000000" w:rsidRPr="00000000" w14:paraId="000000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495" w:right="0" w:hanging="360"/>
              <w:jc w:val="left"/>
              <w:rPr>
                <w:b w:val="0"/>
                <w:bCs w:val="0"/>
                <w:i w:val="1"/>
                <w:iCs w:val="1"/>
                <w:smallCaps w:val="0"/>
                <w:strike w:val="0"/>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2f5496"/>
                <w:sz w:val="18"/>
                <w:szCs w:val="18"/>
                <w:u w:val="none"/>
                <w:shd w:fill="auto" w:val="clear"/>
                <w:vertAlign w:val="baseline"/>
                <w:rtl w:val="0"/>
              </w:rPr>
              <w:t xml:space="preserve">Preencher número da Unidade Gestora responsável pelo acompanhamento da execução do objeto do TED, no campo “b”, apenas caso a Unidade Responsável pelo acompanhamento da execução tenha UG própria.</w:t>
            </w:r>
          </w:p>
          <w:p w:rsidR="00000000" w:rsidDel="00000000" w:rsidP="00000000" w:rsidRDefault="00000000" w:rsidRPr="00000000" w14:paraId="00000017">
            <w:pPr>
              <w:spacing w:after="0" w:lineRule="auto"/>
              <w:ind w:left="0" w:hanging="10"/>
              <w:rPr>
                <w:i w:val="1"/>
                <w:iCs w:val="1"/>
                <w:sz w:val="16"/>
                <w:szCs w:val="16"/>
              </w:rPr>
            </w:pPr>
            <w:r w:rsidDel="00000000" w:rsidR="00000000" w:rsidRPr="00000000">
              <w:rPr>
                <w:rtl w:val="0"/>
              </w:rPr>
            </w:r>
          </w:p>
        </w:tc>
      </w:tr>
      <w:tr>
        <w:trPr>
          <w:cantSplit w:val="0"/>
          <w:trHeight w:val="324" w:hRule="atLeast"/>
          <w:tblHeader w:val="0"/>
        </w:trPr>
        <w:tc>
          <w:tcPr>
            <w:gridSpan w:val="3"/>
          </w:tcPr>
          <w:p w:rsidR="00000000" w:rsidDel="00000000" w:rsidP="00000000" w:rsidRDefault="00000000" w:rsidRPr="00000000" w14:paraId="0000001A">
            <w:pPr>
              <w:spacing w:after="0" w:line="259" w:lineRule="auto"/>
              <w:ind w:left="134" w:right="0" w:firstLine="0"/>
              <w:jc w:val="left"/>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 DADOS CADASTRAIS DA UNIDADE DESCENTRALIZADA</w:t>
            </w:r>
          </w:p>
        </w:tc>
      </w:tr>
      <w:tr>
        <w:trPr>
          <w:cantSplit w:val="0"/>
          <w:trHeight w:val="324" w:hRule="atLeast"/>
          <w:tblHeader w:val="0"/>
        </w:trPr>
        <w:tc>
          <w:tcPr>
            <w:gridSpan w:val="3"/>
          </w:tcPr>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494"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Unidade Descentralizada e Responsável</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4"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Nome do órgão ou entidade descentralizada:</w:t>
            </w:r>
          </w:p>
          <w:p w:rsidR="00000000" w:rsidDel="00000000" w:rsidP="00000000" w:rsidRDefault="00000000" w:rsidRPr="00000000" w14:paraId="0000001F">
            <w:pPr>
              <w:spacing w:after="0" w:lineRule="auto"/>
              <w:ind w:left="13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Nome da autoridade competente:</w:t>
            </w:r>
          </w:p>
          <w:p w:rsidR="00000000" w:rsidDel="00000000" w:rsidP="00000000" w:rsidRDefault="00000000" w:rsidRPr="00000000" w14:paraId="00000020">
            <w:pPr>
              <w:spacing w:after="0" w:lineRule="auto"/>
              <w:ind w:left="13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Número do CPF: </w:t>
            </w:r>
          </w:p>
          <w:p w:rsidR="00000000" w:rsidDel="00000000" w:rsidP="00000000" w:rsidRDefault="00000000" w:rsidRPr="00000000" w14:paraId="00000021">
            <w:pPr>
              <w:spacing w:after="0" w:lineRule="auto"/>
              <w:ind w:left="13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Nome da Secretaria/Departamento/Unidade Responsável pela execução do objeto do TED:</w:t>
            </w:r>
          </w:p>
          <w:p w:rsidR="00000000" w:rsidDel="00000000" w:rsidP="00000000" w:rsidRDefault="00000000" w:rsidRPr="00000000" w14:paraId="00000022">
            <w:pPr>
              <w:spacing w:after="0" w:lineRule="auto"/>
              <w:ind w:left="134" w:right="132"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Identificação do Ato que confere poderes para assinatura:</w:t>
            </w:r>
          </w:p>
          <w:p w:rsidR="00000000" w:rsidDel="00000000" w:rsidP="00000000" w:rsidRDefault="00000000" w:rsidRPr="00000000" w14:paraId="00000023">
            <w:pPr>
              <w:spacing w:after="0" w:lineRule="auto"/>
              <w:ind w:left="134"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4">
            <w:pPr>
              <w:spacing w:after="0" w:lineRule="auto"/>
              <w:ind w:left="134"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494"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UG SIAFI</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Número e Nome da Unidade Gestora - UG que receberá o crédito: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Número e Nome da Unidade Gestora -UG responsável pela execução do objeto do TED: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 w:right="0" w:firstLine="0"/>
              <w:jc w:val="left"/>
              <w:rPr>
                <w:rFonts w:ascii="Calibri" w:cs="Calibri" w:eastAsia="Calibri" w:hAnsi="Calibri"/>
                <w:b w:val="1"/>
                <w:bCs w:val="1"/>
                <w:i w:val="1"/>
                <w:iCs w:val="1"/>
                <w:smallCaps w:val="0"/>
                <w:strike w:val="0"/>
                <w:color w:val="2f5496"/>
                <w:sz w:val="18"/>
                <w:szCs w:val="18"/>
                <w:u w:val="none"/>
                <w:shd w:fill="auto" w:val="clear"/>
                <w:vertAlign w:val="baseline"/>
              </w:rPr>
            </w:pPr>
            <w:r w:rsidDel="00000000" w:rsidR="00000000" w:rsidRPr="00000000">
              <w:rPr>
                <w:rFonts w:ascii="Calibri" w:cs="Calibri" w:eastAsia="Calibri" w:hAnsi="Calibri"/>
                <w:b w:val="1"/>
                <w:bCs w:val="1"/>
                <w:i w:val="1"/>
                <w:iCs w:val="1"/>
                <w:smallCaps w:val="0"/>
                <w:strike w:val="0"/>
                <w:color w:val="2f5496"/>
                <w:sz w:val="18"/>
                <w:szCs w:val="18"/>
                <w:u w:val="none"/>
                <w:shd w:fill="auto" w:val="clear"/>
                <w:vertAlign w:val="baseline"/>
                <w:rtl w:val="0"/>
              </w:rPr>
              <w:t xml:space="preserve">Observações: </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495" w:right="0" w:hanging="360"/>
              <w:jc w:val="left"/>
              <w:rPr/>
            </w:pPr>
            <w:r w:rsidDel="00000000" w:rsidR="00000000" w:rsidRPr="00000000">
              <w:rPr>
                <w:rFonts w:ascii="Calibri" w:cs="Calibri" w:eastAsia="Calibri" w:hAnsi="Calibri"/>
                <w:b w:val="0"/>
                <w:bCs w:val="0"/>
                <w:i w:val="1"/>
                <w:iCs w:val="1"/>
                <w:smallCaps w:val="0"/>
                <w:strike w:val="0"/>
                <w:color w:val="2f5496"/>
                <w:sz w:val="18"/>
                <w:szCs w:val="18"/>
                <w:u w:val="none"/>
                <w:shd w:fill="auto" w:val="clear"/>
                <w:vertAlign w:val="baseline"/>
                <w:rtl w:val="0"/>
              </w:rPr>
              <w:t xml:space="preserve">Identificação da Unidade Descentralizada e da autoridade competente para assinatura do TED; e </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495" w:right="0" w:hanging="360"/>
              <w:jc w:val="left"/>
              <w:rPr>
                <w:b w:val="0"/>
                <w:bCs w:val="0"/>
                <w:smallCaps w:val="0"/>
                <w:strike w:val="0"/>
                <w:u w:val="none"/>
                <w:shd w:fill="auto" w:val="clear"/>
                <w:vertAlign w:val="baseline"/>
              </w:rPr>
            </w:pPr>
            <w:r w:rsidDel="00000000" w:rsidR="00000000" w:rsidRPr="00000000">
              <w:rPr>
                <w:rFonts w:ascii="Calibri" w:cs="Calibri" w:eastAsia="Calibri" w:hAnsi="Calibri"/>
                <w:b w:val="0"/>
                <w:bCs w:val="0"/>
                <w:i w:val="1"/>
                <w:iCs w:val="1"/>
                <w:smallCaps w:val="0"/>
                <w:strike w:val="0"/>
                <w:color w:val="2f5496"/>
                <w:sz w:val="18"/>
                <w:szCs w:val="18"/>
                <w:u w:val="none"/>
                <w:shd w:fill="auto" w:val="clear"/>
                <w:vertAlign w:val="baseline"/>
                <w:rtl w:val="0"/>
              </w:rPr>
              <w:t xml:space="preserve">Preencher número da Unidade Gestora responsável pela execução do objeto do TED, no campo “b”, apenas caso a Unidade Responsável pela execução tenha UG própria.</w:t>
            </w:r>
          </w:p>
          <w:p w:rsidR="00000000" w:rsidDel="00000000" w:rsidP="00000000" w:rsidRDefault="00000000" w:rsidRPr="00000000" w14:paraId="0000002C">
            <w:pPr>
              <w:spacing w:after="0" w:lineRule="auto"/>
              <w:ind w:left="0" w:hanging="10"/>
              <w:rPr>
                <w:i w:val="1"/>
                <w:iCs w:val="1"/>
                <w:sz w:val="18"/>
                <w:szCs w:val="18"/>
              </w:rPr>
            </w:pPr>
            <w:r w:rsidDel="00000000" w:rsidR="00000000" w:rsidRPr="00000000">
              <w:rPr>
                <w:rtl w:val="0"/>
              </w:rPr>
            </w:r>
          </w:p>
        </w:tc>
      </w:tr>
      <w:tr>
        <w:trPr>
          <w:cantSplit w:val="0"/>
          <w:trHeight w:val="322" w:hRule="atLeast"/>
          <w:tblHeader w:val="0"/>
        </w:trPr>
        <w:tc>
          <w:tcPr>
            <w:gridSpan w:val="3"/>
          </w:tcPr>
          <w:p w:rsidR="00000000" w:rsidDel="00000000" w:rsidP="00000000" w:rsidRDefault="00000000" w:rsidRPr="00000000" w14:paraId="0000002F">
            <w:pPr>
              <w:spacing w:after="0" w:line="259" w:lineRule="auto"/>
              <w:ind w:left="134" w:right="0" w:firstLine="0"/>
              <w:jc w:val="left"/>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3. OBJETO DO TERMO DE EXECUÇÃO DESCENTRALIZADA</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 w:right="0" w:firstLine="0"/>
              <w:jc w:val="left"/>
              <w:rPr>
                <w:rFonts w:ascii="Calibri" w:cs="Calibri" w:eastAsia="Calibri" w:hAnsi="Calibri"/>
                <w:b w:val="0"/>
                <w:bCs w:val="0"/>
                <w:i w:val="1"/>
                <w:iCs w:val="1"/>
                <w:smallCaps w:val="0"/>
                <w:strike w:val="0"/>
                <w:color w:val="2f5496"/>
                <w:sz w:val="18"/>
                <w:szCs w:val="18"/>
                <w:u w:val="none"/>
                <w:shd w:fill="auto" w:val="clear"/>
                <w:vertAlign w:val="baseline"/>
              </w:rPr>
            </w:pPr>
            <w:r w:rsidDel="00000000" w:rsidR="00000000" w:rsidRPr="00000000">
              <w:rPr>
                <w:rFonts w:ascii="Calibri" w:cs="Calibri" w:eastAsia="Calibri" w:hAnsi="Calibri"/>
                <w:b w:val="1"/>
                <w:bCs w:val="1"/>
                <w:i w:val="1"/>
                <w:iCs w:val="1"/>
                <w:smallCaps w:val="0"/>
                <w:strike w:val="0"/>
                <w:color w:val="2f5496"/>
                <w:sz w:val="18"/>
                <w:szCs w:val="18"/>
                <w:u w:val="none"/>
                <w:shd w:fill="auto" w:val="clear"/>
                <w:vertAlign w:val="baseline"/>
                <w:rtl w:val="0"/>
              </w:rPr>
              <w:t xml:space="preserve">Observação:</w:t>
            </w:r>
            <w:r w:rsidDel="00000000" w:rsidR="00000000" w:rsidRPr="00000000">
              <w:rPr>
                <w:rFonts w:ascii="Calibri" w:cs="Calibri" w:eastAsia="Calibri" w:hAnsi="Calibri"/>
                <w:b w:val="0"/>
                <w:bCs w:val="0"/>
                <w:i w:val="1"/>
                <w:iCs w:val="1"/>
                <w:smallCaps w:val="0"/>
                <w:strike w:val="0"/>
                <w:color w:val="2f5496"/>
                <w:sz w:val="18"/>
                <w:szCs w:val="18"/>
                <w:u w:val="none"/>
                <w:shd w:fill="auto" w:val="clear"/>
                <w:vertAlign w:val="baseline"/>
                <w:rtl w:val="0"/>
              </w:rPr>
              <w:t xml:space="preserve"> Descrição sucinta do objeto pactuado.</w:t>
            </w:r>
          </w:p>
          <w:p w:rsidR="00000000" w:rsidDel="00000000" w:rsidP="00000000" w:rsidRDefault="00000000" w:rsidRPr="00000000" w14:paraId="00000031">
            <w:pPr>
              <w:spacing w:after="0" w:line="259" w:lineRule="auto"/>
              <w:ind w:left="0" w:right="0" w:firstLine="0"/>
              <w:jc w:val="left"/>
              <w:rPr>
                <w:rFonts w:ascii="Calibri" w:cs="Calibri" w:eastAsia="Calibri" w:hAnsi="Calibri"/>
                <w:color w:val="000000"/>
                <w:sz w:val="18"/>
                <w:szCs w:val="18"/>
              </w:rPr>
            </w:pPr>
            <w:r w:rsidDel="00000000" w:rsidR="00000000" w:rsidRPr="00000000">
              <w:rPr>
                <w:rtl w:val="0"/>
              </w:rPr>
            </w:r>
          </w:p>
        </w:tc>
      </w:tr>
      <w:tr>
        <w:trPr>
          <w:cantSplit w:val="0"/>
          <w:trHeight w:val="324" w:hRule="atLeast"/>
          <w:tblHeader w:val="0"/>
        </w:trPr>
        <w:tc>
          <w:tcPr>
            <w:gridSpan w:val="3"/>
          </w:tcPr>
          <w:p w:rsidR="00000000" w:rsidDel="00000000" w:rsidP="00000000" w:rsidRDefault="00000000" w:rsidRPr="00000000" w14:paraId="00000034">
            <w:pPr>
              <w:spacing w:after="0" w:line="259" w:lineRule="auto"/>
              <w:ind w:left="134" w:right="0" w:firstLine="0"/>
              <w:jc w:val="left"/>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 OBRIGAÇÕES E COMPETÊNCIAS DOS PARTÍCIPES </w:t>
            </w:r>
            <w:r w:rsidDel="00000000" w:rsidR="00000000" w:rsidRPr="00000000">
              <w:rPr>
                <w:rtl w:val="0"/>
              </w:rPr>
            </w:r>
          </w:p>
        </w:tc>
      </w:tr>
      <w:tr>
        <w:trPr>
          <w:cantSplit w:val="0"/>
          <w:trHeight w:val="322" w:hRule="atLeast"/>
          <w:tblHeader w:val="0"/>
        </w:trPr>
        <w:tc>
          <w:tcPr>
            <w:gridSpan w:val="3"/>
          </w:tcPr>
          <w:p w:rsidR="00000000" w:rsidDel="00000000" w:rsidP="00000000" w:rsidRDefault="00000000" w:rsidRPr="00000000" w14:paraId="00000037">
            <w:pPr>
              <w:spacing w:after="0" w:line="259" w:lineRule="auto"/>
              <w:ind w:left="134" w:right="0" w:firstLine="0"/>
              <w:jc w:val="left"/>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4.1. Unidade Descentralizadora </w:t>
            </w:r>
            <w:r w:rsidDel="00000000" w:rsidR="00000000" w:rsidRPr="00000000">
              <w:rPr>
                <w:rtl w:val="0"/>
              </w:rPr>
            </w:r>
          </w:p>
        </w:tc>
      </w:tr>
      <w:tr>
        <w:trPr>
          <w:cantSplit w:val="0"/>
          <w:trHeight w:val="359" w:hRule="atLeast"/>
          <w:tblHeader w:val="0"/>
        </w:trPr>
        <w:tc>
          <w:tcPr>
            <w:gridSpan w:val="3"/>
          </w:tcPr>
          <w:p w:rsidR="00000000" w:rsidDel="00000000" w:rsidP="00000000" w:rsidRDefault="00000000" w:rsidRPr="00000000" w14:paraId="0000003A">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I - analisar e aprovar a descentralização de créditos;</w:t>
            </w:r>
          </w:p>
          <w:p w:rsidR="00000000" w:rsidDel="00000000" w:rsidP="00000000" w:rsidRDefault="00000000" w:rsidRPr="00000000" w14:paraId="0000003B">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II - analisar, aprovar e acompanhar a execução do Plano de Trabalho;</w:t>
            </w:r>
          </w:p>
          <w:p w:rsidR="00000000" w:rsidDel="00000000" w:rsidP="00000000" w:rsidRDefault="00000000" w:rsidRPr="00000000" w14:paraId="0000003C">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III - descentralizar os créditos orçamentários;</w:t>
            </w:r>
          </w:p>
          <w:p w:rsidR="00000000" w:rsidDel="00000000" w:rsidP="00000000" w:rsidRDefault="00000000" w:rsidRPr="00000000" w14:paraId="0000003D">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IV - repassar os recursos financeiros em conformidade com o cronograma de desembolso;</w:t>
            </w:r>
          </w:p>
          <w:p w:rsidR="00000000" w:rsidDel="00000000" w:rsidP="00000000" w:rsidRDefault="00000000" w:rsidRPr="00000000" w14:paraId="0000003E">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V - aprovar a prorrogação da vigência do TED ou realizar sua prorrogação, de ofício, quando necessário;</w:t>
            </w:r>
          </w:p>
          <w:p w:rsidR="00000000" w:rsidDel="00000000" w:rsidP="00000000" w:rsidRDefault="00000000" w:rsidRPr="00000000" w14:paraId="0000003F">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VI - aprovar as alterações no TED;</w:t>
            </w:r>
          </w:p>
          <w:p w:rsidR="00000000" w:rsidDel="00000000" w:rsidP="00000000" w:rsidRDefault="00000000" w:rsidRPr="00000000" w14:paraId="00000040">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VII - solicitar Relatórios parciais de Cumprimento do Objeto ou outros documentos necessários à comprovação da execução do objeto, quando necessário;</w:t>
            </w:r>
          </w:p>
          <w:p w:rsidR="00000000" w:rsidDel="00000000" w:rsidP="00000000" w:rsidRDefault="00000000" w:rsidRPr="00000000" w14:paraId="00000041">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VIII - analisar e manifestar-se sobre o Relatório de Cumprimento do Objeto apresentado pela Unidade Descentralizada; </w:t>
            </w:r>
          </w:p>
          <w:p w:rsidR="00000000" w:rsidDel="00000000" w:rsidP="00000000" w:rsidRDefault="00000000" w:rsidRPr="00000000" w14:paraId="00000042">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IX - solicitar à Unidade Descentralizada que instaure a tomada de contas especial, ou promover diretamente a instauração, quando cabível;</w:t>
            </w:r>
          </w:p>
          <w:p w:rsidR="00000000" w:rsidDel="00000000" w:rsidP="00000000" w:rsidRDefault="00000000" w:rsidRPr="00000000" w14:paraId="00000043">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X - emitir certificado de disponibilidade orçamentária;  </w:t>
            </w:r>
          </w:p>
          <w:p w:rsidR="00000000" w:rsidDel="00000000" w:rsidP="00000000" w:rsidRDefault="00000000" w:rsidRPr="00000000" w14:paraId="00000044">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XI - registrar no SIAFI o TED e os aditivos, mantendo atualizada a execução até a conclusão; </w:t>
            </w:r>
          </w:p>
          <w:p w:rsidR="00000000" w:rsidDel="00000000" w:rsidP="00000000" w:rsidRDefault="00000000" w:rsidRPr="00000000" w14:paraId="00000045">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XII - prorrogar de ofício a vigência do TED quando ocorrer atraso na liberação de recursos, limitado ao prazo do atraso; </w:t>
            </w:r>
          </w:p>
          <w:p w:rsidR="00000000" w:rsidDel="00000000" w:rsidP="00000000" w:rsidRDefault="00000000" w:rsidRPr="00000000" w14:paraId="00000046">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XIII - publicar os extratos do TED e termos aditivos no sítio eletrônico oficial, bem como disponibilizar a íntegra do TED celebrado e do Plano de Trabalho atualizado, no prazo de vinte dias, contado da data da assinatura; e</w:t>
            </w:r>
          </w:p>
          <w:p w:rsidR="00000000" w:rsidDel="00000000" w:rsidP="00000000" w:rsidRDefault="00000000" w:rsidRPr="00000000" w14:paraId="00000047">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XIV - designar os agentes públicos federais que atuarão como gestores titulares e suplentes do TED, no prazo de vinte dias, contado da data da celebração do TED, devendo o ato de designação ser publicado no sítio eletrônico oficial.</w:t>
            </w:r>
          </w:p>
          <w:p w:rsidR="00000000" w:rsidDel="00000000" w:rsidP="00000000" w:rsidRDefault="00000000" w:rsidRPr="00000000" w14:paraId="00000048">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XV - instaurar tomada de contas especial, quando cabível e a unidade descentralizada não o tenha feito no prazo para tanto.</w:t>
            </w:r>
          </w:p>
          <w:p w:rsidR="00000000" w:rsidDel="00000000" w:rsidP="00000000" w:rsidRDefault="00000000" w:rsidRPr="00000000" w14:paraId="00000049">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XVI - suspender as descentralizações, na hipótese de verificação de indícios de irregularidades durante a execução do TED, com a tomada das providências previstas no art. 19 do Decreto nº 10.426/2020.</w:t>
            </w:r>
          </w:p>
          <w:p w:rsidR="00000000" w:rsidDel="00000000" w:rsidP="00000000" w:rsidRDefault="00000000" w:rsidRPr="00000000" w14:paraId="0000004A">
            <w:pPr>
              <w:spacing w:after="0" w:lineRule="auto"/>
              <w:ind w:left="134" w:right="274" w:firstLine="0"/>
              <w:rPr>
                <w:rFonts w:ascii="Calibri" w:cs="Calibri" w:eastAsia="Calibri" w:hAnsi="Calibri"/>
                <w:color w:val="000000"/>
              </w:rPr>
            </w:pPr>
            <w:r w:rsidDel="00000000" w:rsidR="00000000" w:rsidRPr="00000000">
              <w:rPr>
                <w:rtl w:val="0"/>
              </w:rPr>
            </w:r>
          </w:p>
        </w:tc>
      </w:tr>
      <w:tr>
        <w:trPr>
          <w:cantSplit w:val="0"/>
          <w:trHeight w:val="418" w:hRule="atLeast"/>
          <w:tblHeader w:val="0"/>
        </w:trPr>
        <w:tc>
          <w:tcPr>
            <w:gridSpan w:val="3"/>
          </w:tcPr>
          <w:p w:rsidR="00000000" w:rsidDel="00000000" w:rsidP="00000000" w:rsidRDefault="00000000" w:rsidRPr="00000000" w14:paraId="0000004D">
            <w:pPr>
              <w:spacing w:after="0" w:line="259" w:lineRule="auto"/>
              <w:ind w:left="134" w:right="274" w:firstLine="0"/>
              <w:jc w:val="left"/>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4.2. Unidade Descentralizada </w:t>
            </w:r>
            <w:r w:rsidDel="00000000" w:rsidR="00000000" w:rsidRPr="00000000">
              <w:rPr>
                <w:rtl w:val="0"/>
              </w:rPr>
            </w:r>
          </w:p>
        </w:tc>
      </w:tr>
      <w:tr>
        <w:trPr>
          <w:cantSplit w:val="0"/>
          <w:trHeight w:val="1922" w:hRule="atLeast"/>
          <w:tblHeader w:val="0"/>
        </w:trPr>
        <w:tc>
          <w:tcPr>
            <w:gridSpan w:val="3"/>
          </w:tcPr>
          <w:p w:rsidR="00000000" w:rsidDel="00000000" w:rsidP="00000000" w:rsidRDefault="00000000" w:rsidRPr="00000000" w14:paraId="00000050">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I - elaborar e apresentar o Plano de Trabalho;</w:t>
            </w:r>
          </w:p>
          <w:p w:rsidR="00000000" w:rsidDel="00000000" w:rsidP="00000000" w:rsidRDefault="00000000" w:rsidRPr="00000000" w14:paraId="00000051">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II - apresentar a Declaração de Capacidade Técnica necessária à execução do objeto;</w:t>
            </w:r>
          </w:p>
          <w:p w:rsidR="00000000" w:rsidDel="00000000" w:rsidP="00000000" w:rsidRDefault="00000000" w:rsidRPr="00000000" w14:paraId="00000052">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III - apresentar a Declaração de Compatibilidade de Custos;</w:t>
            </w:r>
          </w:p>
          <w:p w:rsidR="00000000" w:rsidDel="00000000" w:rsidP="00000000" w:rsidRDefault="00000000" w:rsidRPr="00000000" w14:paraId="00000053">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IV - executar os créditos orçamentários descentralizados e os recursos financeiros recebidos;</w:t>
            </w:r>
          </w:p>
          <w:p w:rsidR="00000000" w:rsidDel="00000000" w:rsidP="00000000" w:rsidRDefault="00000000" w:rsidRPr="00000000" w14:paraId="00000054">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V - aprovar as alterações no TED;</w:t>
            </w:r>
          </w:p>
          <w:p w:rsidR="00000000" w:rsidDel="00000000" w:rsidP="00000000" w:rsidRDefault="00000000" w:rsidRPr="00000000" w14:paraId="00000055">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VI - encaminhar à Unidade Descentralizadora:</w:t>
            </w:r>
          </w:p>
          <w:p w:rsidR="00000000" w:rsidDel="00000000" w:rsidP="00000000" w:rsidRDefault="00000000" w:rsidRPr="00000000" w14:paraId="00000056">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a) Relatórios parciais de Cumprimento do Objeto, quando solicitado; e</w:t>
            </w:r>
          </w:p>
          <w:p w:rsidR="00000000" w:rsidDel="00000000" w:rsidP="00000000" w:rsidRDefault="00000000" w:rsidRPr="00000000" w14:paraId="00000057">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b) o Relatório final de Cumprimento do Objeto;</w:t>
            </w:r>
          </w:p>
          <w:p w:rsidR="00000000" w:rsidDel="00000000" w:rsidP="00000000" w:rsidRDefault="00000000" w:rsidRPr="00000000" w14:paraId="00000058">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VII - zelar pela aplicação regular dos recursos recebidos e assegurar a conformidade dos documentos, das informações e dos demonstrativos de natureza contábil, financeira, orçamentária e operacional;</w:t>
            </w:r>
          </w:p>
          <w:p w:rsidR="00000000" w:rsidDel="00000000" w:rsidP="00000000" w:rsidRDefault="00000000" w:rsidRPr="00000000" w14:paraId="00000059">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VIII - citar a Unidade Descentralizadora quando divulgar dados, resultados e publicações referentes ao objeto do TED, quando necessário; </w:t>
            </w:r>
          </w:p>
          <w:p w:rsidR="00000000" w:rsidDel="00000000" w:rsidP="00000000" w:rsidRDefault="00000000" w:rsidRPr="00000000" w14:paraId="0000005A">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IX - instaurar tomada de contas especial, quando necessário, e dar conhecimento dos fatos à Unidade Descentralizadora;</w:t>
            </w:r>
          </w:p>
          <w:p w:rsidR="00000000" w:rsidDel="00000000" w:rsidP="00000000" w:rsidRDefault="00000000" w:rsidRPr="00000000" w14:paraId="0000005B">
            <w:pPr>
              <w:spacing w:after="0" w:lineRule="auto"/>
              <w:ind w:left="134" w:right="274" w:firstLine="0"/>
              <w:rPr>
                <w:rFonts w:ascii="Calibri" w:cs="Calibri" w:eastAsia="Calibri" w:hAnsi="Calibri"/>
                <w:color w:val="000000"/>
                <w:highlight w:val="white"/>
              </w:rPr>
            </w:pPr>
            <w:r w:rsidDel="00000000" w:rsidR="00000000" w:rsidRPr="00000000">
              <w:rPr>
                <w:rFonts w:ascii="Calibri" w:cs="Calibri" w:eastAsia="Calibri" w:hAnsi="Calibri"/>
                <w:color w:val="000000"/>
                <w:rtl w:val="0"/>
              </w:rPr>
              <w:t xml:space="preserve">X- </w:t>
            </w:r>
            <w:r w:rsidDel="00000000" w:rsidR="00000000" w:rsidRPr="00000000">
              <w:rPr>
                <w:rFonts w:ascii="Calibri" w:cs="Calibri" w:eastAsia="Calibri" w:hAnsi="Calibri"/>
                <w:color w:val="000000"/>
                <w:highlight w:val="white"/>
                <w:rtl w:val="0"/>
              </w:rPr>
              <w:t xml:space="preserve">devolver à Unidade Descentralizadora os saldos dos créditos orçamentários descentralizados e não empenhados e os recursos financeiros não utilizados, conforme disposto no § 1º do art. 7º do Decreto nº 10.426, </w:t>
            </w:r>
            <w:r w:rsidDel="00000000" w:rsidR="00000000" w:rsidRPr="00000000">
              <w:rPr>
                <w:rFonts w:ascii="Calibri" w:cs="Calibri" w:eastAsia="Calibri" w:hAnsi="Calibri"/>
                <w:color w:val="000000"/>
                <w:rtl w:val="0"/>
              </w:rPr>
              <w:t xml:space="preserve">de 16 de julho de 2020</w:t>
            </w:r>
            <w:r w:rsidDel="00000000" w:rsidR="00000000" w:rsidRPr="00000000">
              <w:rPr>
                <w:rFonts w:ascii="Calibri" w:cs="Calibri" w:eastAsia="Calibri" w:hAnsi="Calibri"/>
                <w:color w:val="000000"/>
                <w:highlight w:val="white"/>
                <w:rtl w:val="0"/>
              </w:rPr>
              <w:t xml:space="preserve">; </w:t>
            </w:r>
          </w:p>
          <w:p w:rsidR="00000000" w:rsidDel="00000000" w:rsidP="00000000" w:rsidRDefault="00000000" w:rsidRPr="00000000" w14:paraId="0000005C">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XI - devolver os créditos orçamentários e os recursos financeiros após o encerramento do TED ou da conclusão da execução do objeto, conforme disposto no § 2º do art. 7º do Decreto nº 10.426, de 2020;</w:t>
            </w:r>
          </w:p>
          <w:p w:rsidR="00000000" w:rsidDel="00000000" w:rsidP="00000000" w:rsidRDefault="00000000" w:rsidRPr="00000000" w14:paraId="0000005D">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XII - disponibilizar no sítio eletrônico oficial a íntegra do TED celebrado e do Plano de Trabalho atualizado, no prazo de vinte dias, contado da data da assinatura;</w:t>
            </w:r>
          </w:p>
          <w:p w:rsidR="00000000" w:rsidDel="00000000" w:rsidP="00000000" w:rsidRDefault="00000000" w:rsidRPr="00000000" w14:paraId="0000005E">
            <w:pPr>
              <w:spacing w:after="0" w:lineRule="auto"/>
              <w:ind w:left="134" w:right="274" w:firstLine="0"/>
              <w:rPr>
                <w:rFonts w:ascii="Calibri" w:cs="Calibri" w:eastAsia="Calibri" w:hAnsi="Calibri"/>
                <w:color w:val="000000"/>
                <w:highlight w:val="white"/>
              </w:rPr>
            </w:pPr>
            <w:r w:rsidDel="00000000" w:rsidR="00000000" w:rsidRPr="00000000">
              <w:rPr>
                <w:rFonts w:ascii="Calibri" w:cs="Calibri" w:eastAsia="Calibri" w:hAnsi="Calibri"/>
                <w:color w:val="000000"/>
                <w:rtl w:val="0"/>
              </w:rPr>
              <w:t xml:space="preserve">XIII </w:t>
            </w:r>
            <w:r w:rsidDel="00000000" w:rsidR="00000000" w:rsidRPr="00000000">
              <w:rPr>
                <w:rFonts w:ascii="Calibri" w:cs="Calibri" w:eastAsia="Calibri" w:hAnsi="Calibri"/>
                <w:color w:val="000000"/>
                <w:highlight w:val="white"/>
                <w:rtl w:val="0"/>
              </w:rPr>
              <w:t xml:space="preserve">- devolver para a Unidade Descentralizadora os rendimentos de aplicação financeira auferidos em parcerias celebradas com recursos do TED, nas hipóteses de restituição previstas na legislação específica; e</w:t>
            </w:r>
          </w:p>
          <w:p w:rsidR="00000000" w:rsidDel="00000000" w:rsidP="00000000" w:rsidRDefault="00000000" w:rsidRPr="00000000" w14:paraId="0000005F">
            <w:pPr>
              <w:spacing w:after="0" w:lineRule="auto"/>
              <w:ind w:left="134" w:right="274" w:firstLine="0"/>
              <w:rPr>
                <w:rFonts w:ascii="Calibri" w:cs="Calibri" w:eastAsia="Calibri" w:hAnsi="Calibri"/>
                <w:color w:val="000000"/>
                <w:highlight w:val="white"/>
              </w:rPr>
            </w:pPr>
            <w:r w:rsidDel="00000000" w:rsidR="00000000" w:rsidRPr="00000000">
              <w:rPr>
                <w:rFonts w:ascii="Calibri" w:cs="Calibri" w:eastAsia="Calibri" w:hAnsi="Calibri"/>
                <w:color w:val="000000"/>
                <w:highlight w:val="white"/>
                <w:rtl w:val="0"/>
              </w:rPr>
              <w:t xml:space="preserve">XIV - designar os agentes públicos federais que atuarão como gestores titulares e suplentes do TED, no prazo de vinte dias, contado da data da celebração do TED, devendo o ato de designação ser publicado no sítio eletrônico oficial.</w:t>
            </w:r>
          </w:p>
          <w:p w:rsidR="00000000" w:rsidDel="00000000" w:rsidP="00000000" w:rsidRDefault="00000000" w:rsidRPr="00000000" w14:paraId="00000060">
            <w:pPr>
              <w:spacing w:after="0" w:lineRule="auto"/>
              <w:ind w:left="134" w:right="274" w:firstLine="0"/>
              <w:rPr>
                <w:rFonts w:ascii="Calibri" w:cs="Calibri" w:eastAsia="Calibri" w:hAnsi="Calibri"/>
                <w:color w:val="000000"/>
                <w:highlight w:val="white"/>
              </w:rPr>
            </w:pPr>
            <w:r w:rsidDel="00000000" w:rsidR="00000000" w:rsidRPr="00000000">
              <w:rPr>
                <w:rFonts w:ascii="Calibri" w:cs="Calibri" w:eastAsia="Calibri" w:hAnsi="Calibri"/>
                <w:color w:val="000000"/>
                <w:highlight w:val="white"/>
                <w:rtl w:val="0"/>
              </w:rPr>
              <w:t xml:space="preserve">XV - disponibilizar, mediante solicitação, documentos comprobatórios da aplicação regular dos recursos aos órgãos de controle e à unidade descentralizadora</w:t>
            </w:r>
          </w:p>
        </w:tc>
      </w:tr>
      <w:tr>
        <w:trPr>
          <w:cantSplit w:val="0"/>
          <w:trHeight w:val="174" w:hRule="atLeast"/>
          <w:tblHeader w:val="0"/>
        </w:trPr>
        <w:tc>
          <w:tcPr>
            <w:gridSpan w:val="3"/>
          </w:tcPr>
          <w:p w:rsidR="00000000" w:rsidDel="00000000" w:rsidP="00000000" w:rsidRDefault="00000000" w:rsidRPr="00000000" w14:paraId="00000063">
            <w:pPr>
              <w:spacing w:after="0" w:line="259" w:lineRule="auto"/>
              <w:ind w:left="134" w:right="0" w:firstLine="0"/>
              <w:jc w:val="left"/>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5. VIGÊNCIA</w:t>
            </w:r>
          </w:p>
          <w:p w:rsidR="00000000" w:rsidDel="00000000" w:rsidP="00000000" w:rsidRDefault="00000000" w:rsidRPr="00000000" w14:paraId="00000064">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O prazo de vigência deste Termo de Execução Descentralizada será de </w:t>
            </w:r>
            <w:r w:rsidDel="00000000" w:rsidR="00000000" w:rsidRPr="00000000">
              <w:rPr>
                <w:rFonts w:ascii="Calibri" w:cs="Calibri" w:eastAsia="Calibri" w:hAnsi="Calibri"/>
                <w:i w:val="1"/>
                <w:iCs w:val="1"/>
                <w:color w:val="ff0000"/>
                <w:rtl w:val="0"/>
              </w:rPr>
              <w:t xml:space="preserve">XX (xxx)</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color w:val="000000"/>
                <w:rtl w:val="0"/>
              </w:rPr>
              <w:t xml:space="preserve">meses, contados a partir da data de sua assinatura, podendo ser prorrogado de acordo com o disposto no art. 10 do Decreto nº 10.426, de 2020.</w:t>
            </w:r>
          </w:p>
          <w:p w:rsidR="00000000" w:rsidDel="00000000" w:rsidP="00000000" w:rsidRDefault="00000000" w:rsidRPr="00000000" w14:paraId="00000065">
            <w:pPr>
              <w:spacing w:after="0" w:line="259" w:lineRule="auto"/>
              <w:ind w:left="134" w:right="274"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6">
            <w:pPr>
              <w:spacing w:after="0" w:line="259" w:lineRule="auto"/>
              <w:ind w:left="134" w:right="0" w:firstLine="0"/>
              <w:jc w:val="left"/>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Início:                                                                       Fim:</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67">
            <w:pPr>
              <w:spacing w:after="0" w:line="259" w:lineRule="auto"/>
              <w:ind w:left="134" w:right="0" w:firstLine="0"/>
              <w:jc w:val="left"/>
              <w:rPr>
                <w:b w:val="1"/>
                <w:bCs w:val="1"/>
                <w:i w:val="1"/>
                <w:iCs w:val="1"/>
                <w:color w:val="000000"/>
                <w:sz w:val="18"/>
                <w:szCs w:val="18"/>
              </w:rPr>
            </w:pPr>
            <w:r w:rsidDel="00000000" w:rsidR="00000000" w:rsidRPr="00000000">
              <w:rPr>
                <w:rtl w:val="0"/>
              </w:rPr>
            </w:r>
          </w:p>
          <w:p w:rsidR="00000000" w:rsidDel="00000000" w:rsidP="00000000" w:rsidRDefault="00000000" w:rsidRPr="00000000" w14:paraId="00000068">
            <w:pPr>
              <w:spacing w:after="0" w:line="259" w:lineRule="auto"/>
              <w:ind w:left="134" w:right="0" w:firstLine="0"/>
              <w:jc w:val="left"/>
              <w:rPr>
                <w:i w:val="1"/>
                <w:iCs w:val="1"/>
                <w:color w:val="2f5496"/>
                <w:sz w:val="18"/>
                <w:szCs w:val="18"/>
              </w:rPr>
            </w:pPr>
            <w:r w:rsidDel="00000000" w:rsidR="00000000" w:rsidRPr="00000000">
              <w:rPr>
                <w:b w:val="1"/>
                <w:bCs w:val="1"/>
                <w:i w:val="1"/>
                <w:iCs w:val="1"/>
                <w:color w:val="2f5496"/>
                <w:sz w:val="18"/>
                <w:szCs w:val="18"/>
                <w:rtl w:val="0"/>
              </w:rPr>
              <w:t xml:space="preserve">Observações:</w:t>
            </w:r>
            <w:r w:rsidDel="00000000" w:rsidR="00000000" w:rsidRPr="00000000">
              <w:rPr>
                <w:rtl w:val="0"/>
              </w:rPr>
            </w:r>
          </w:p>
          <w:p w:rsidR="00000000" w:rsidDel="00000000" w:rsidP="00000000" w:rsidRDefault="00000000" w:rsidRPr="00000000" w14:paraId="00000069">
            <w:pPr>
              <w:spacing w:after="0" w:line="259" w:lineRule="auto"/>
              <w:ind w:left="134" w:right="0" w:firstLine="0"/>
              <w:jc w:val="left"/>
              <w:rPr>
                <w:i w:val="1"/>
                <w:iCs w:val="1"/>
                <w:color w:val="2f5496"/>
                <w:sz w:val="18"/>
                <w:szCs w:val="18"/>
              </w:rPr>
            </w:pPr>
            <w:r w:rsidDel="00000000" w:rsidR="00000000" w:rsidRPr="00000000">
              <w:rPr>
                <w:i w:val="1"/>
                <w:iCs w:val="1"/>
                <w:color w:val="2f5496"/>
                <w:sz w:val="18"/>
                <w:szCs w:val="18"/>
                <w:rtl w:val="0"/>
              </w:rPr>
              <w:t xml:space="preserve">1) O prazo máximo da vigência é de até 60 (sessenta meses);  e</w:t>
            </w:r>
          </w:p>
          <w:p w:rsidR="00000000" w:rsidDel="00000000" w:rsidP="00000000" w:rsidRDefault="00000000" w:rsidRPr="00000000" w14:paraId="0000006A">
            <w:pPr>
              <w:spacing w:after="0" w:line="259" w:lineRule="auto"/>
              <w:ind w:left="134" w:right="0" w:firstLine="0"/>
              <w:jc w:val="left"/>
              <w:rPr>
                <w:rFonts w:ascii="Calibri" w:cs="Calibri" w:eastAsia="Calibri" w:hAnsi="Calibri"/>
                <w:color w:val="000000"/>
                <w:sz w:val="18"/>
                <w:szCs w:val="18"/>
              </w:rPr>
            </w:pPr>
            <w:r w:rsidDel="00000000" w:rsidR="00000000" w:rsidRPr="00000000">
              <w:rPr>
                <w:i w:val="1"/>
                <w:iCs w:val="1"/>
                <w:color w:val="2f5496"/>
                <w:sz w:val="18"/>
                <w:szCs w:val="18"/>
                <w:rtl w:val="0"/>
              </w:rPr>
              <w:t xml:space="preserve">2) Considerando que a publicação do extrato do TED deve se dar no sítio oficial da Unidade Descentralizadora, sugere-se que o início da vigência seja considerado a contar da data de assinatura.</w:t>
            </w:r>
            <w:r w:rsidDel="00000000" w:rsidR="00000000" w:rsidRPr="00000000">
              <w:rPr>
                <w:rFonts w:ascii="Calibri" w:cs="Calibri" w:eastAsia="Calibri" w:hAnsi="Calibri"/>
                <w:b w:val="1"/>
                <w:bCs w:val="1"/>
                <w:color w:val="2f5496"/>
                <w:sz w:val="18"/>
                <w:szCs w:val="18"/>
                <w:rtl w:val="0"/>
              </w:rPr>
              <w:t xml:space="preserve"> </w:t>
            </w:r>
            <w:r w:rsidDel="00000000" w:rsidR="00000000" w:rsidRPr="00000000">
              <w:rPr>
                <w:rtl w:val="0"/>
              </w:rPr>
            </w:r>
          </w:p>
        </w:tc>
      </w:tr>
      <w:tr>
        <w:trPr>
          <w:cantSplit w:val="0"/>
          <w:trHeight w:val="324" w:hRule="atLeast"/>
          <w:tblHeader w:val="0"/>
        </w:trPr>
        <w:tc>
          <w:tcPr>
            <w:gridSpan w:val="3"/>
          </w:tcPr>
          <w:p w:rsidR="00000000" w:rsidDel="00000000" w:rsidP="00000000" w:rsidRDefault="00000000" w:rsidRPr="00000000" w14:paraId="0000006D">
            <w:pPr>
              <w:spacing w:after="0" w:line="259" w:lineRule="auto"/>
              <w:ind w:left="134" w:right="0" w:firstLine="0"/>
              <w:jc w:val="left"/>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6.</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bCs w:val="1"/>
                <w:color w:val="000000"/>
                <w:rtl w:val="0"/>
              </w:rPr>
              <w:t xml:space="preserve">VALOR DO TED:</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6E">
            <w:pPr>
              <w:spacing w:after="0" w:line="259" w:lineRule="auto"/>
              <w:ind w:left="134" w:right="0" w:firstLine="0"/>
              <w:jc w:val="left"/>
              <w:rPr>
                <w:rFonts w:ascii="Calibri" w:cs="Calibri" w:eastAsia="Calibri" w:hAnsi="Calibri"/>
                <w:color w:val="000000"/>
              </w:rPr>
            </w:pPr>
            <w:r w:rsidDel="00000000" w:rsidR="00000000" w:rsidRPr="00000000">
              <w:rPr>
                <w:rtl w:val="0"/>
              </w:rPr>
            </w:r>
          </w:p>
        </w:tc>
      </w:tr>
      <w:tr>
        <w:trPr>
          <w:cantSplit w:val="0"/>
          <w:trHeight w:val="322" w:hRule="atLeast"/>
          <w:tblHeader w:val="0"/>
        </w:trPr>
        <w:tc>
          <w:tcPr>
            <w:gridSpan w:val="3"/>
          </w:tcPr>
          <w:p w:rsidR="00000000" w:rsidDel="00000000" w:rsidP="00000000" w:rsidRDefault="00000000" w:rsidRPr="00000000" w14:paraId="00000071">
            <w:pPr>
              <w:spacing w:after="0" w:line="259" w:lineRule="auto"/>
              <w:ind w:left="134" w:right="0" w:firstLine="0"/>
              <w:jc w:val="left"/>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7. CLASSIFICAÇÃO FUNCIONAL PROGRAMÁTICA:</w:t>
            </w:r>
          </w:p>
          <w:p w:rsidR="00000000" w:rsidDel="00000000" w:rsidP="00000000" w:rsidRDefault="00000000" w:rsidRPr="00000000" w14:paraId="00000072">
            <w:pPr>
              <w:spacing w:after="0" w:line="259" w:lineRule="auto"/>
              <w:ind w:left="134" w:right="0" w:firstLine="0"/>
              <w:jc w:val="left"/>
              <w:rPr>
                <w:rFonts w:ascii="Calibri" w:cs="Calibri" w:eastAsia="Calibri" w:hAnsi="Calibri"/>
                <w:color w:val="000000"/>
              </w:rPr>
            </w:pPr>
            <w:r w:rsidDel="00000000" w:rsidR="00000000" w:rsidRPr="00000000">
              <w:rPr>
                <w:rtl w:val="0"/>
              </w:rPr>
            </w:r>
          </w:p>
        </w:tc>
      </w:tr>
      <w:tr>
        <w:trPr>
          <w:cantSplit w:val="0"/>
          <w:trHeight w:val="323" w:hRule="atLeast"/>
          <w:tblHeader w:val="0"/>
        </w:trPr>
        <w:tc>
          <w:tcPr>
            <w:gridSpan w:val="3"/>
          </w:tcPr>
          <w:p w:rsidR="00000000" w:rsidDel="00000000" w:rsidP="00000000" w:rsidRDefault="00000000" w:rsidRPr="00000000" w14:paraId="00000075">
            <w:pPr>
              <w:spacing w:after="0" w:line="259" w:lineRule="auto"/>
              <w:ind w:left="134" w:right="0" w:firstLine="0"/>
              <w:jc w:val="left"/>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8. BENS REMANESCENTES </w:t>
            </w:r>
            <w:r w:rsidDel="00000000" w:rsidR="00000000" w:rsidRPr="00000000">
              <w:rPr>
                <w:rtl w:val="0"/>
              </w:rPr>
            </w:r>
          </w:p>
        </w:tc>
      </w:tr>
      <w:tr>
        <w:trPr>
          <w:cantSplit w:val="0"/>
          <w:trHeight w:val="909" w:hRule="atLeast"/>
          <w:tblHeader w:val="0"/>
        </w:trPr>
        <w:tc>
          <w:tcPr>
            <w:gridSpan w:val="2"/>
          </w:tcPr>
          <w:p w:rsidR="00000000" w:rsidDel="00000000" w:rsidP="00000000" w:rsidRDefault="00000000" w:rsidRPr="00000000" w14:paraId="00000078">
            <w:pPr>
              <w:spacing w:after="0" w:line="259" w:lineRule="auto"/>
              <w:ind w:left="134" w:right="19"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O Objeto do Termo de Execução Descentralizada contempla a aquisição, produção ou construção de bens?</w:t>
            </w:r>
          </w:p>
          <w:p w:rsidR="00000000" w:rsidDel="00000000" w:rsidP="00000000" w:rsidRDefault="00000000" w:rsidRPr="00000000" w14:paraId="00000079">
            <w:pPr>
              <w:spacing w:after="0" w:line="259" w:lineRule="auto"/>
              <w:ind w:left="134" w:right="19"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)Sim</w:t>
            </w:r>
          </w:p>
          <w:p w:rsidR="00000000" w:rsidDel="00000000" w:rsidP="00000000" w:rsidRDefault="00000000" w:rsidRPr="00000000" w14:paraId="0000007A">
            <w:pPr>
              <w:spacing w:after="0" w:line="259" w:lineRule="auto"/>
              <w:ind w:left="134" w:right="19"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)Não   </w:t>
            </w:r>
          </w:p>
          <w:p w:rsidR="00000000" w:rsidDel="00000000" w:rsidP="00000000" w:rsidRDefault="00000000" w:rsidRPr="00000000" w14:paraId="0000007B">
            <w:pPr>
              <w:spacing w:after="0" w:line="259" w:lineRule="auto"/>
              <w:ind w:left="134" w:right="19"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C">
            <w:pPr>
              <w:spacing w:after="0" w:line="259" w:lineRule="auto"/>
              <w:ind w:left="134" w:right="19"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Se sim, informar a titularidade e a destinação dos bens quando da conclusão do TED: </w:t>
            </w:r>
          </w:p>
          <w:p w:rsidR="00000000" w:rsidDel="00000000" w:rsidP="00000000" w:rsidRDefault="00000000" w:rsidRPr="00000000" w14:paraId="0000007D">
            <w:pPr>
              <w:spacing w:after="0" w:line="259" w:lineRule="auto"/>
              <w:ind w:left="134" w:right="19" w:firstLine="0"/>
              <w:rPr>
                <w:rFonts w:ascii="Calibri" w:cs="Calibri" w:eastAsia="Calibri" w:hAnsi="Calibri"/>
                <w:color w:val="000000"/>
              </w:rPr>
            </w:pPr>
            <w:r w:rsidDel="00000000" w:rsidR="00000000" w:rsidRPr="00000000">
              <w:rPr>
                <w:rtl w:val="0"/>
              </w:rPr>
            </w:r>
          </w:p>
        </w:tc>
        <w:tc>
          <w:tcPr/>
          <w:p w:rsidR="00000000" w:rsidDel="00000000" w:rsidP="00000000" w:rsidRDefault="00000000" w:rsidRPr="00000000" w14:paraId="0000007F">
            <w:pPr>
              <w:spacing w:after="0" w:line="259" w:lineRule="auto"/>
              <w:ind w:left="134" w:right="0" w:firstLine="0"/>
              <w:jc w:val="left"/>
              <w:rPr>
                <w:rFonts w:ascii="Calibri" w:cs="Calibri" w:eastAsia="Calibri" w:hAnsi="Calibri"/>
                <w:color w:val="000000"/>
                <w:highlight w:val="yellow"/>
              </w:rPr>
            </w:pPr>
            <w:r w:rsidDel="00000000" w:rsidR="00000000" w:rsidRPr="00000000">
              <w:rPr>
                <w:rFonts w:ascii="Calibri" w:cs="Calibri" w:eastAsia="Calibri" w:hAnsi="Calibri"/>
                <w:color w:val="000000"/>
                <w:highlight w:val="yellow"/>
                <w:rtl w:val="0"/>
              </w:rPr>
              <w:t xml:space="preserve"> </w:t>
            </w:r>
          </w:p>
          <w:p w:rsidR="00000000" w:rsidDel="00000000" w:rsidP="00000000" w:rsidRDefault="00000000" w:rsidRPr="00000000" w14:paraId="00000080">
            <w:pPr>
              <w:spacing w:after="0" w:line="259" w:lineRule="auto"/>
              <w:ind w:left="134" w:right="0" w:firstLine="0"/>
              <w:jc w:val="left"/>
              <w:rPr>
                <w:rFonts w:ascii="Calibri" w:cs="Calibri" w:eastAsia="Calibri" w:hAnsi="Calibri"/>
                <w:color w:val="000000"/>
                <w:highlight w:val="yellow"/>
              </w:rPr>
            </w:pPr>
            <w:r w:rsidDel="00000000" w:rsidR="00000000" w:rsidRPr="00000000">
              <w:rPr>
                <w:rFonts w:ascii="Calibri" w:cs="Calibri" w:eastAsia="Calibri" w:hAnsi="Calibri"/>
                <w:color w:val="000000"/>
                <w:highlight w:val="yellow"/>
                <w:rtl w:val="0"/>
              </w:rPr>
              <w:t xml:space="preserve"> </w:t>
            </w:r>
          </w:p>
          <w:p w:rsidR="00000000" w:rsidDel="00000000" w:rsidP="00000000" w:rsidRDefault="00000000" w:rsidRPr="00000000" w14:paraId="00000081">
            <w:pPr>
              <w:spacing w:after="0" w:line="259" w:lineRule="auto"/>
              <w:ind w:left="134" w:right="0" w:firstLine="0"/>
              <w:jc w:val="left"/>
              <w:rPr>
                <w:rFonts w:ascii="Calibri" w:cs="Calibri" w:eastAsia="Calibri" w:hAnsi="Calibri"/>
                <w:color w:val="000000"/>
                <w:highlight w:val="yellow"/>
              </w:rPr>
            </w:pPr>
            <w:r w:rsidDel="00000000" w:rsidR="00000000" w:rsidRPr="00000000">
              <w:rPr>
                <w:rtl w:val="0"/>
              </w:rPr>
            </w:r>
          </w:p>
          <w:p w:rsidR="00000000" w:rsidDel="00000000" w:rsidP="00000000" w:rsidRDefault="00000000" w:rsidRPr="00000000" w14:paraId="00000082">
            <w:pPr>
              <w:spacing w:after="0" w:line="259" w:lineRule="auto"/>
              <w:ind w:left="134" w:right="0" w:firstLine="0"/>
              <w:jc w:val="left"/>
              <w:rPr>
                <w:rFonts w:ascii="Calibri" w:cs="Calibri" w:eastAsia="Calibri" w:hAnsi="Calibri"/>
                <w:color w:val="000000"/>
              </w:rPr>
            </w:pPr>
            <w:r w:rsidDel="00000000" w:rsidR="00000000" w:rsidRPr="00000000">
              <w:rPr>
                <w:rtl w:val="0"/>
              </w:rPr>
            </w:r>
          </w:p>
        </w:tc>
      </w:tr>
      <w:tr>
        <w:trPr>
          <w:cantSplit w:val="0"/>
          <w:trHeight w:val="375" w:hRule="atLeast"/>
          <w:tblHeader w:val="0"/>
        </w:trPr>
        <w:tc>
          <w:tcPr>
            <w:gridSpan w:val="2"/>
          </w:tcPr>
          <w:p w:rsidR="00000000" w:rsidDel="00000000" w:rsidP="00000000" w:rsidRDefault="00000000" w:rsidRPr="00000000" w14:paraId="00000083">
            <w:pPr>
              <w:spacing w:after="0" w:line="259" w:lineRule="auto"/>
              <w:ind w:left="134" w:right="19"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9. DAS ALTERAÇÕES</w:t>
            </w:r>
          </w:p>
        </w:tc>
        <w:tc>
          <w:tcPr/>
          <w:p w:rsidR="00000000" w:rsidDel="00000000" w:rsidP="00000000" w:rsidRDefault="00000000" w:rsidRPr="00000000" w14:paraId="00000085">
            <w:pPr>
              <w:spacing w:after="0" w:line="259" w:lineRule="auto"/>
              <w:ind w:left="134" w:right="0" w:firstLine="0"/>
              <w:jc w:val="left"/>
              <w:rPr>
                <w:rFonts w:ascii="Calibri" w:cs="Calibri" w:eastAsia="Calibri" w:hAnsi="Calibri"/>
                <w:color w:val="000000"/>
                <w:highlight w:val="yellow"/>
              </w:rPr>
            </w:pPr>
            <w:r w:rsidDel="00000000" w:rsidR="00000000" w:rsidRPr="00000000">
              <w:rPr>
                <w:rtl w:val="0"/>
              </w:rPr>
            </w:r>
          </w:p>
        </w:tc>
      </w:tr>
      <w:tr>
        <w:trPr>
          <w:cantSplit w:val="0"/>
          <w:trHeight w:val="909" w:hRule="atLeast"/>
          <w:tblHeader w:val="0"/>
        </w:trPr>
        <w:tc>
          <w:tcPr>
            <w:gridSpan w:val="2"/>
          </w:tcPr>
          <w:p w:rsidR="00000000" w:rsidDel="00000000" w:rsidP="00000000" w:rsidRDefault="00000000" w:rsidRPr="00000000" w14:paraId="00000086">
            <w:pPr>
              <w:spacing w:after="0" w:line="259" w:lineRule="auto"/>
              <w:ind w:left="134" w:right="19"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Ficam os partícipes facultados a alterar o presente Termo de Execução Descentralizada ou o respectivo Plano de Trabalho, mediante termo aditivo, vedada a alteração do objeto do objeto aprovado</w:t>
            </w:r>
          </w:p>
          <w:p w:rsidR="00000000" w:rsidDel="00000000" w:rsidP="00000000" w:rsidRDefault="00000000" w:rsidRPr="00000000" w14:paraId="00000087">
            <w:pPr>
              <w:spacing w:after="0" w:line="259" w:lineRule="auto"/>
              <w:ind w:left="134" w:right="19"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88">
            <w:pPr>
              <w:spacing w:after="0" w:line="259" w:lineRule="auto"/>
              <w:ind w:left="134" w:right="19"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As alterações no plano de trabalho que não impliquem alterações do valor global e da vigência do TED poderão ser realizadas por meio de apostila ao termo original, sem necessidade de celebração de termo aditivo, vedada a alteração do objeto aprovado, desde que sejam previamente aprovados pelas unidades descentralizadora e descentralizada.</w:t>
            </w:r>
          </w:p>
          <w:p w:rsidR="00000000" w:rsidDel="00000000" w:rsidP="00000000" w:rsidRDefault="00000000" w:rsidRPr="00000000" w14:paraId="00000089">
            <w:pPr>
              <w:spacing w:after="0" w:line="259" w:lineRule="auto"/>
              <w:ind w:left="134" w:right="19" w:firstLine="0"/>
              <w:rPr>
                <w:rFonts w:ascii="Calibri" w:cs="Calibri" w:eastAsia="Calibri" w:hAnsi="Calibri"/>
                <w:color w:val="000000"/>
              </w:rPr>
            </w:pPr>
            <w:r w:rsidDel="00000000" w:rsidR="00000000" w:rsidRPr="00000000">
              <w:rPr>
                <w:rtl w:val="0"/>
              </w:rPr>
            </w:r>
          </w:p>
        </w:tc>
        <w:tc>
          <w:tcPr/>
          <w:p w:rsidR="00000000" w:rsidDel="00000000" w:rsidP="00000000" w:rsidRDefault="00000000" w:rsidRPr="00000000" w14:paraId="0000008B">
            <w:pPr>
              <w:spacing w:after="0" w:line="259" w:lineRule="auto"/>
              <w:ind w:left="134" w:right="0" w:firstLine="0"/>
              <w:jc w:val="left"/>
              <w:rPr>
                <w:rFonts w:ascii="Calibri" w:cs="Calibri" w:eastAsia="Calibri" w:hAnsi="Calibri"/>
                <w:color w:val="000000"/>
                <w:highlight w:val="yellow"/>
              </w:rPr>
            </w:pPr>
            <w:r w:rsidDel="00000000" w:rsidR="00000000" w:rsidRPr="00000000">
              <w:rPr>
                <w:rtl w:val="0"/>
              </w:rPr>
            </w:r>
          </w:p>
        </w:tc>
      </w:tr>
      <w:tr>
        <w:trPr>
          <w:cantSplit w:val="0"/>
          <w:trHeight w:val="322" w:hRule="atLeast"/>
          <w:tblHeader w:val="0"/>
        </w:trPr>
        <w:tc>
          <w:tcPr>
            <w:gridSpan w:val="3"/>
          </w:tcPr>
          <w:p w:rsidR="00000000" w:rsidDel="00000000" w:rsidP="00000000" w:rsidRDefault="00000000" w:rsidRPr="00000000" w14:paraId="0000008C">
            <w:pPr>
              <w:tabs>
                <w:tab w:val="left" w:leader="none" w:pos="1380"/>
              </w:tabs>
              <w:spacing w:after="0" w:line="259" w:lineRule="auto"/>
              <w:ind w:left="134" w:right="0" w:firstLine="0"/>
              <w:jc w:val="left"/>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10. DA AVALIAÇÃO DOS RESULTADOS</w:t>
            </w:r>
          </w:p>
        </w:tc>
      </w:tr>
      <w:tr>
        <w:trPr>
          <w:cantSplit w:val="0"/>
          <w:trHeight w:val="322" w:hRule="atLeast"/>
          <w:tblHeader w:val="0"/>
        </w:trPr>
        <w:tc>
          <w:tcPr>
            <w:gridSpan w:val="3"/>
          </w:tcPr>
          <w:p w:rsidR="00000000" w:rsidDel="00000000" w:rsidP="00000000" w:rsidRDefault="00000000" w:rsidRPr="00000000" w14:paraId="0000008F">
            <w:pPr>
              <w:spacing w:after="0" w:line="259" w:lineRule="auto"/>
              <w:ind w:left="134" w:right="19"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 Unidade Descentralizada apresentará relatório de cumprimento do objeto conforme previsto no art. 23 do decreto nº 10.426, de 2020, cuja análise ocorrerá pela Unidade Descentralizadora nos termos do art. 24 do mesmo normativo.</w:t>
            </w:r>
          </w:p>
          <w:p w:rsidR="00000000" w:rsidDel="00000000" w:rsidP="00000000" w:rsidRDefault="00000000" w:rsidRPr="00000000" w14:paraId="00000090">
            <w:pPr>
              <w:spacing w:after="0" w:line="259" w:lineRule="auto"/>
              <w:ind w:left="134" w:right="19"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1">
            <w:pPr>
              <w:spacing w:after="0" w:line="259" w:lineRule="auto"/>
              <w:ind w:left="134" w:right="19"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Rejeitado total ou parcialmente o relatório de cumprimento do objeto pela Unidade Descentralizadora, deverá a unidade descentralizada instaurar tomada de contas especial para apurar eventuais danos ao erário e respectivos responsáveis para fins de recomposição do erário público.</w:t>
            </w:r>
          </w:p>
          <w:p w:rsidR="00000000" w:rsidDel="00000000" w:rsidP="00000000" w:rsidRDefault="00000000" w:rsidRPr="00000000" w14:paraId="00000092">
            <w:pPr>
              <w:spacing w:after="0" w:line="259" w:lineRule="auto"/>
              <w:ind w:left="134" w:right="19"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3">
            <w:pPr>
              <w:spacing w:after="0" w:line="259" w:lineRule="auto"/>
              <w:ind w:left="134" w:right="0" w:firstLine="0"/>
              <w:jc w:val="left"/>
              <w:rPr>
                <w:b w:val="1"/>
                <w:bCs w:val="1"/>
                <w:i w:val="1"/>
                <w:iCs w:val="1"/>
                <w:color w:val="2f5496"/>
                <w:sz w:val="18"/>
                <w:szCs w:val="18"/>
              </w:rPr>
            </w:pPr>
            <w:r w:rsidDel="00000000" w:rsidR="00000000" w:rsidRPr="00000000">
              <w:rPr>
                <w:b w:val="1"/>
                <w:bCs w:val="1"/>
                <w:i w:val="1"/>
                <w:iCs w:val="1"/>
                <w:color w:val="2f5496"/>
                <w:sz w:val="18"/>
                <w:szCs w:val="18"/>
                <w:rtl w:val="0"/>
              </w:rPr>
              <w:t xml:space="preserve">Observações: </w:t>
            </w:r>
          </w:p>
          <w:p w:rsidR="00000000" w:rsidDel="00000000" w:rsidP="00000000" w:rsidRDefault="00000000" w:rsidRPr="00000000" w14:paraId="00000094">
            <w:pPr>
              <w:spacing w:after="0" w:line="259" w:lineRule="auto"/>
              <w:ind w:left="134" w:right="0" w:firstLine="0"/>
              <w:rPr>
                <w:rFonts w:ascii="Calibri" w:cs="Calibri" w:eastAsia="Calibri" w:hAnsi="Calibri"/>
                <w:b w:val="1"/>
                <w:bCs w:val="1"/>
                <w:i w:val="1"/>
                <w:iCs w:val="1"/>
                <w:color w:val="000000"/>
              </w:rPr>
            </w:pPr>
            <w:r w:rsidDel="00000000" w:rsidR="00000000" w:rsidRPr="00000000">
              <w:rPr>
                <w:i w:val="1"/>
                <w:iCs w:val="1"/>
                <w:color w:val="2f5496"/>
                <w:sz w:val="18"/>
                <w:szCs w:val="18"/>
                <w:rtl w:val="0"/>
              </w:rPr>
              <w:t xml:space="preserve">Os partícipes do TED podem prever que, além da obrigatória tomada de providências para recomposição ao erário, que eventual rejeição do relatório de cumprimento do objeto poderá (ou deverá) gerar ajustes no Plano de Trabalho, inclusive para fins de previsão de prestação alternativa, se houver interesse e viabilidade para tanto, desde que enquadrados nas hipóteses do art. 3º do Decreto nº 10.426/2020.</w:t>
            </w:r>
            <w:r w:rsidDel="00000000" w:rsidR="00000000" w:rsidRPr="00000000">
              <w:rPr>
                <w:rtl w:val="0"/>
              </w:rPr>
            </w:r>
          </w:p>
        </w:tc>
      </w:tr>
      <w:tr>
        <w:trPr>
          <w:cantSplit w:val="0"/>
          <w:trHeight w:val="322" w:hRule="atLeast"/>
          <w:tblHeader w:val="0"/>
        </w:trPr>
        <w:tc>
          <w:tcPr>
            <w:gridSpan w:val="3"/>
          </w:tcPr>
          <w:p w:rsidR="00000000" w:rsidDel="00000000" w:rsidP="00000000" w:rsidRDefault="00000000" w:rsidRPr="00000000" w14:paraId="00000097">
            <w:pPr>
              <w:spacing w:after="0" w:line="259" w:lineRule="auto"/>
              <w:ind w:left="134" w:right="0" w:firstLine="0"/>
              <w:jc w:val="left"/>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11. DA DENÚNCIA OU RESCISÃO </w:t>
            </w:r>
            <w:r w:rsidDel="00000000" w:rsidR="00000000" w:rsidRPr="00000000">
              <w:rPr>
                <w:rtl w:val="0"/>
              </w:rPr>
            </w:r>
          </w:p>
        </w:tc>
      </w:tr>
      <w:tr>
        <w:trPr>
          <w:cantSplit w:val="0"/>
          <w:trHeight w:val="324" w:hRule="atLeast"/>
          <w:tblHeader w:val="0"/>
        </w:trPr>
        <w:tc>
          <w:tcPr>
            <w:gridSpan w:val="3"/>
          </w:tcPr>
          <w:p w:rsidR="00000000" w:rsidDel="00000000" w:rsidP="00000000" w:rsidRDefault="00000000" w:rsidRPr="00000000" w14:paraId="0000009A">
            <w:pPr>
              <w:spacing w:after="0" w:line="259" w:lineRule="auto"/>
              <w:ind w:left="134" w:right="0" w:firstLine="0"/>
              <w:jc w:val="left"/>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11.1. Denúncia </w:t>
            </w:r>
            <w:r w:rsidDel="00000000" w:rsidR="00000000" w:rsidRPr="00000000">
              <w:rPr>
                <w:rtl w:val="0"/>
              </w:rPr>
            </w:r>
          </w:p>
        </w:tc>
      </w:tr>
      <w:tr>
        <w:trPr>
          <w:cantSplit w:val="0"/>
          <w:trHeight w:val="908" w:hRule="atLeast"/>
          <w:tblHeader w:val="0"/>
        </w:trPr>
        <w:tc>
          <w:tcPr>
            <w:gridSpan w:val="3"/>
          </w:tcPr>
          <w:p w:rsidR="00000000" w:rsidDel="00000000" w:rsidP="00000000" w:rsidRDefault="00000000" w:rsidRPr="00000000" w14:paraId="0000009D">
            <w:pPr>
              <w:spacing w:after="0" w:line="259" w:lineRule="auto"/>
              <w:ind w:left="134" w:right="283"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O Termo de Execução Descentralizada poderá </w:t>
            </w:r>
            <w:r w:rsidDel="00000000" w:rsidR="00000000" w:rsidRPr="00000000">
              <w:rPr>
                <w:rFonts w:ascii="Calibri" w:cs="Calibri" w:eastAsia="Calibri" w:hAnsi="Calibri"/>
                <w:color w:val="000000"/>
                <w:highlight w:val="white"/>
                <w:rtl w:val="0"/>
              </w:rPr>
              <w:t xml:space="preserve">ser denunciado a qualquer tempo, hipótese em que os partícipes ficarão responsáveis somente pelas obrigações pactuadas e auferirão as vantagens do período em que participaram voluntariamente do TED.</w:t>
            </w:r>
            <w:r w:rsidDel="00000000" w:rsidR="00000000" w:rsidRPr="00000000">
              <w:rPr>
                <w:rtl w:val="0"/>
              </w:rPr>
            </w:r>
          </w:p>
        </w:tc>
      </w:tr>
      <w:tr>
        <w:trPr>
          <w:cantSplit w:val="0"/>
          <w:trHeight w:val="324" w:hRule="atLeast"/>
          <w:tblHeader w:val="0"/>
        </w:trPr>
        <w:tc>
          <w:tcPr>
            <w:gridSpan w:val="3"/>
          </w:tcPr>
          <w:p w:rsidR="00000000" w:rsidDel="00000000" w:rsidP="00000000" w:rsidRDefault="00000000" w:rsidRPr="00000000" w14:paraId="000000A0">
            <w:pPr>
              <w:spacing w:after="0" w:line="259" w:lineRule="auto"/>
              <w:ind w:left="134" w:right="0" w:firstLine="0"/>
              <w:jc w:val="left"/>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11.2. Rescisão </w:t>
            </w:r>
            <w:r w:rsidDel="00000000" w:rsidR="00000000" w:rsidRPr="00000000">
              <w:rPr>
                <w:rtl w:val="0"/>
              </w:rPr>
            </w:r>
          </w:p>
        </w:tc>
      </w:tr>
      <w:tr>
        <w:trPr>
          <w:cantSplit w:val="0"/>
          <w:trHeight w:val="784" w:hRule="atLeast"/>
          <w:tblHeader w:val="0"/>
        </w:trPr>
        <w:tc>
          <w:tcPr>
            <w:gridSpan w:val="3"/>
          </w:tcPr>
          <w:p w:rsidR="00000000" w:rsidDel="00000000" w:rsidP="00000000" w:rsidRDefault="00000000" w:rsidRPr="00000000" w14:paraId="000000A3">
            <w:pPr>
              <w:spacing w:after="0" w:line="259" w:lineRule="auto"/>
              <w:ind w:left="134"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Constituem motivos para rescisão do presente TED: </w:t>
            </w:r>
          </w:p>
          <w:p w:rsidR="00000000" w:rsidDel="00000000" w:rsidP="00000000" w:rsidRDefault="00000000" w:rsidRPr="00000000" w14:paraId="000000A4">
            <w:pPr>
              <w:spacing w:after="0" w:line="259" w:lineRule="auto"/>
              <w:ind w:left="134"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I - o inadimplemento de qualquer das cláusulas pactuadas; </w:t>
            </w:r>
          </w:p>
          <w:p w:rsidR="00000000" w:rsidDel="00000000" w:rsidP="00000000" w:rsidRDefault="00000000" w:rsidRPr="00000000" w14:paraId="000000A5">
            <w:pPr>
              <w:spacing w:after="0" w:line="259" w:lineRule="auto"/>
              <w:ind w:left="134"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II - a constatação, a qualquer tempo, de irregularidades na execução do TED; e </w:t>
            </w:r>
          </w:p>
          <w:p w:rsidR="00000000" w:rsidDel="00000000" w:rsidP="00000000" w:rsidRDefault="00000000" w:rsidRPr="00000000" w14:paraId="000000A6">
            <w:pPr>
              <w:spacing w:after="0" w:line="259" w:lineRule="auto"/>
              <w:ind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  III - a verificação de circunstâncias que ensejem a instauração de tomada de contas especial; ou</w:t>
            </w:r>
          </w:p>
          <w:p w:rsidR="00000000" w:rsidDel="00000000" w:rsidP="00000000" w:rsidRDefault="00000000" w:rsidRPr="00000000" w14:paraId="000000A7">
            <w:pPr>
              <w:spacing w:after="0" w:line="259" w:lineRule="auto"/>
              <w:ind w:left="134" w:right="0" w:firstLine="0"/>
              <w:jc w:val="left"/>
              <w:rPr>
                <w:rFonts w:ascii="Calibri" w:cs="Calibri" w:eastAsia="Calibri" w:hAnsi="Calibri"/>
                <w:color w:val="000000"/>
              </w:rPr>
            </w:pPr>
            <w:r w:rsidDel="00000000" w:rsidR="00000000" w:rsidRPr="00000000">
              <w:rPr>
                <w:rFonts w:ascii="Calibri" w:cs="Calibri" w:eastAsia="Calibri" w:hAnsi="Calibri"/>
                <w:color w:val="000000"/>
                <w:highlight w:val="white"/>
                <w:rtl w:val="0"/>
              </w:rPr>
              <w:t xml:space="preserve">IV - a ocorrência de caso fortuito ou de força maior que, mediante comprovação, impeça a execução do objeto.</w:t>
            </w:r>
            <w:r w:rsidDel="00000000" w:rsidR="00000000" w:rsidRPr="00000000">
              <w:rPr>
                <w:rtl w:val="0"/>
              </w:rPr>
            </w:r>
          </w:p>
        </w:tc>
      </w:tr>
      <w:tr>
        <w:trPr>
          <w:cantSplit w:val="0"/>
          <w:trHeight w:val="322" w:hRule="atLeast"/>
          <w:tblHeader w:val="0"/>
        </w:trPr>
        <w:tc>
          <w:tcPr>
            <w:gridSpan w:val="3"/>
          </w:tcPr>
          <w:p w:rsidR="00000000" w:rsidDel="00000000" w:rsidP="00000000" w:rsidRDefault="00000000" w:rsidRPr="00000000" w14:paraId="000000AA">
            <w:pPr>
              <w:spacing w:after="0" w:line="259" w:lineRule="auto"/>
              <w:ind w:left="134" w:right="0" w:firstLine="0"/>
              <w:jc w:val="left"/>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12. SOLUÇÃO DE CONFLITO </w:t>
            </w:r>
            <w:r w:rsidDel="00000000" w:rsidR="00000000" w:rsidRPr="00000000">
              <w:rPr>
                <w:rtl w:val="0"/>
              </w:rPr>
            </w:r>
          </w:p>
        </w:tc>
      </w:tr>
      <w:tr>
        <w:trPr>
          <w:cantSplit w:val="0"/>
          <w:trHeight w:val="910" w:hRule="atLeast"/>
          <w:tblHeader w:val="0"/>
        </w:trPr>
        <w:tc>
          <w:tcPr>
            <w:gridSpan w:val="3"/>
          </w:tcPr>
          <w:p w:rsidR="00000000" w:rsidDel="00000000" w:rsidP="00000000" w:rsidRDefault="00000000" w:rsidRPr="00000000" w14:paraId="000000AD">
            <w:pPr>
              <w:spacing w:after="0" w:line="259" w:lineRule="auto"/>
              <w:ind w:left="134" w:right="283"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Para dirimir quaisquer questões de natureza jurídica oriundas do presente Termo, os partícipes comprometem-se a solicitar o auxílio da Câmara de Conciliação e Arbitragem da Administração Federal da Advocacia-Geral da União - CCAF/AGU. </w:t>
            </w:r>
          </w:p>
        </w:tc>
      </w:tr>
      <w:tr>
        <w:trPr>
          <w:cantSplit w:val="0"/>
          <w:trHeight w:val="324" w:hRule="atLeast"/>
          <w:tblHeader w:val="0"/>
        </w:trPr>
        <w:tc>
          <w:tcPr>
            <w:gridSpan w:val="3"/>
          </w:tcPr>
          <w:p w:rsidR="00000000" w:rsidDel="00000000" w:rsidP="00000000" w:rsidRDefault="00000000" w:rsidRPr="00000000" w14:paraId="000000B0">
            <w:pPr>
              <w:spacing w:after="0" w:line="259" w:lineRule="auto"/>
              <w:ind w:left="134" w:right="0" w:firstLine="0"/>
              <w:jc w:val="left"/>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13. PUBLICAÇÃO</w:t>
            </w:r>
          </w:p>
        </w:tc>
      </w:tr>
      <w:tr>
        <w:trPr>
          <w:cantSplit w:val="0"/>
          <w:trHeight w:val="324" w:hRule="atLeast"/>
          <w:tblHeader w:val="0"/>
        </w:trPr>
        <w:tc>
          <w:tcPr>
            <w:gridSpan w:val="3"/>
          </w:tcPr>
          <w:p w:rsidR="00000000" w:rsidDel="00000000" w:rsidP="00000000" w:rsidRDefault="00000000" w:rsidRPr="00000000" w14:paraId="000000B3">
            <w:pPr>
              <w:spacing w:after="0"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O TED e seus eventuais termos aditivos, que impliquem em alteração de valor ou, ainda, ampliação ou redução de prazo para execução do objeto, serão assinados pelos partícipes e seus extratos serão publicados no sítio eletrônico oficial da Unidade Descentralizadora, no prazo de vinte dias, contado da data da assinatura, conforme disposto no art. 14 do Decreto nº 10.426, de 2020.</w:t>
            </w:r>
          </w:p>
          <w:p w:rsidR="00000000" w:rsidDel="00000000" w:rsidP="00000000" w:rsidRDefault="00000000" w:rsidRPr="00000000" w14:paraId="000000B4">
            <w:pPr>
              <w:spacing w:after="0" w:line="259" w:lineRule="auto"/>
              <w:ind w:right="274"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5">
            <w:pPr>
              <w:spacing w:after="0" w:line="259" w:lineRule="auto"/>
              <w:ind w:left="134" w:right="27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As Unidades Descentralizadora e Descentralizada disponibilizarão a íntegra do TED celebrado e do Plano de Trabalho atualizado em seus sítios eletrônicos oficiais no prazo a que se refere o caput. </w:t>
            </w:r>
          </w:p>
          <w:p w:rsidR="00000000" w:rsidDel="00000000" w:rsidP="00000000" w:rsidRDefault="00000000" w:rsidRPr="00000000" w14:paraId="000000B6">
            <w:pPr>
              <w:spacing w:after="0" w:line="259" w:lineRule="auto"/>
              <w:ind w:left="134" w:right="0" w:firstLine="0"/>
              <w:rPr>
                <w:rFonts w:ascii="Calibri" w:cs="Calibri" w:eastAsia="Calibri" w:hAnsi="Calibri"/>
                <w:b w:val="1"/>
                <w:bCs w:val="1"/>
                <w:color w:val="000000"/>
              </w:rPr>
            </w:pPr>
            <w:r w:rsidDel="00000000" w:rsidR="00000000" w:rsidRPr="00000000">
              <w:rPr>
                <w:rtl w:val="0"/>
              </w:rPr>
            </w:r>
          </w:p>
        </w:tc>
      </w:tr>
      <w:tr>
        <w:trPr>
          <w:cantSplit w:val="0"/>
          <w:trHeight w:val="322" w:hRule="atLeast"/>
          <w:tblHeader w:val="0"/>
        </w:trPr>
        <w:tc>
          <w:tcPr/>
          <w:p w:rsidR="00000000" w:rsidDel="00000000" w:rsidP="00000000" w:rsidRDefault="00000000" w:rsidRPr="00000000" w14:paraId="000000B9">
            <w:pPr>
              <w:spacing w:after="0" w:line="259" w:lineRule="auto"/>
              <w:ind w:left="134" w:right="0" w:firstLine="0"/>
              <w:jc w:val="left"/>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14. ASSINATURA</w:t>
            </w:r>
            <w:r w:rsidDel="00000000" w:rsidR="00000000" w:rsidRPr="00000000">
              <w:rPr>
                <w:rtl w:val="0"/>
              </w:rPr>
            </w:r>
          </w:p>
        </w:tc>
        <w:tc>
          <w:tcPr>
            <w:gridSpan w:val="2"/>
          </w:tcPr>
          <w:p w:rsidR="00000000" w:rsidDel="00000000" w:rsidP="00000000" w:rsidRDefault="00000000" w:rsidRPr="00000000" w14:paraId="000000BA">
            <w:pPr>
              <w:spacing w:after="0" w:line="259" w:lineRule="auto"/>
              <w:ind w:left="134" w:right="0" w:firstLine="0"/>
              <w:jc w:val="left"/>
              <w:rPr>
                <w:rFonts w:ascii="Calibri" w:cs="Calibri" w:eastAsia="Calibri" w:hAnsi="Calibri"/>
                <w:color w:val="000000"/>
              </w:rPr>
            </w:pPr>
            <w:r w:rsidDel="00000000" w:rsidR="00000000" w:rsidRPr="00000000">
              <w:rPr>
                <w:rtl w:val="0"/>
              </w:rPr>
            </w:r>
          </w:p>
        </w:tc>
      </w:tr>
      <w:tr>
        <w:trPr>
          <w:cantSplit w:val="0"/>
          <w:trHeight w:val="322" w:hRule="atLeast"/>
          <w:tblHeader w:val="0"/>
        </w:trPr>
        <w:tc>
          <w:tcPr/>
          <w:p w:rsidR="00000000" w:rsidDel="00000000" w:rsidP="00000000" w:rsidRDefault="00000000" w:rsidRPr="00000000" w14:paraId="000000BC">
            <w:pPr>
              <w:spacing w:after="0" w:line="259" w:lineRule="auto"/>
              <w:ind w:left="134"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Local: </w:t>
            </w:r>
          </w:p>
        </w:tc>
        <w:tc>
          <w:tcPr>
            <w:gridSpan w:val="2"/>
          </w:tcPr>
          <w:p w:rsidR="00000000" w:rsidDel="00000000" w:rsidP="00000000" w:rsidRDefault="00000000" w:rsidRPr="00000000" w14:paraId="000000BD">
            <w:pPr>
              <w:spacing w:after="0" w:line="259" w:lineRule="auto"/>
              <w:ind w:left="134"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Data de Assinatura: </w:t>
            </w:r>
          </w:p>
        </w:tc>
      </w:tr>
      <w:tr>
        <w:trPr>
          <w:cantSplit w:val="0"/>
          <w:trHeight w:val="616" w:hRule="atLeast"/>
          <w:tblHeader w:val="0"/>
        </w:trPr>
        <w:tc>
          <w:tcPr>
            <w:gridSpan w:val="3"/>
          </w:tcPr>
          <w:p w:rsidR="00000000" w:rsidDel="00000000" w:rsidP="00000000" w:rsidRDefault="00000000" w:rsidRPr="00000000" w14:paraId="000000BF">
            <w:pPr>
              <w:spacing w:line="259" w:lineRule="auto"/>
              <w:ind w:left="134" w:hanging="10"/>
              <w:jc w:val="left"/>
              <w:rPr>
                <w:i w:val="1"/>
                <w:iCs w:val="1"/>
                <w:color w:val="2f5496"/>
                <w:sz w:val="18"/>
                <w:szCs w:val="18"/>
              </w:rPr>
            </w:pPr>
            <w:r w:rsidDel="00000000" w:rsidR="00000000" w:rsidRPr="00000000">
              <w:rPr>
                <w:b w:val="1"/>
                <w:bCs w:val="1"/>
                <w:i w:val="1"/>
                <w:iCs w:val="1"/>
                <w:color w:val="2f5496"/>
                <w:sz w:val="18"/>
                <w:szCs w:val="18"/>
                <w:rtl w:val="0"/>
              </w:rPr>
              <w:t xml:space="preserve">Observação:</w:t>
            </w:r>
            <w:r w:rsidDel="00000000" w:rsidR="00000000" w:rsidRPr="00000000">
              <w:rPr>
                <w:i w:val="1"/>
                <w:iCs w:val="1"/>
                <w:color w:val="2f5496"/>
                <w:sz w:val="18"/>
                <w:szCs w:val="18"/>
                <w:rtl w:val="0"/>
              </w:rPr>
              <w:t xml:space="preserve"> Identificação dos responsáveis pela assinatura do TED. Ministro ou dirigente máximo da entidade da administração indireta, ou autoridade à qual foi delegada por estes a competência para assinatura de TED.</w:t>
            </w:r>
          </w:p>
          <w:p w:rsidR="00000000" w:rsidDel="00000000" w:rsidP="00000000" w:rsidRDefault="00000000" w:rsidRPr="00000000" w14:paraId="000000C0">
            <w:pPr>
              <w:spacing w:line="259" w:lineRule="auto"/>
              <w:ind w:left="134" w:hanging="10"/>
              <w:jc w:val="left"/>
              <w:rPr>
                <w:rFonts w:ascii="Calibri" w:cs="Calibri" w:eastAsia="Calibri" w:hAnsi="Calibri"/>
                <w:color w:val="000000"/>
              </w:rPr>
            </w:pPr>
            <w:r w:rsidDel="00000000" w:rsidR="00000000" w:rsidRPr="00000000">
              <w:rPr>
                <w:i w:val="1"/>
                <w:iCs w:val="1"/>
                <w:color w:val="2f5496"/>
                <w:sz w:val="18"/>
                <w:szCs w:val="18"/>
                <w:rtl w:val="0"/>
              </w:rPr>
              <w:t xml:space="preserve">Delegação não é vedada no Decreto nº 10.426, de 2020, portanto, é permitida.</w:t>
            </w:r>
            <w:r w:rsidDel="00000000" w:rsidR="00000000" w:rsidRPr="00000000">
              <w:rPr>
                <w:rFonts w:ascii="Calibri" w:cs="Calibri" w:eastAsia="Calibri" w:hAnsi="Calibri"/>
                <w:i w:val="1"/>
                <w:iCs w:val="1"/>
                <w:color w:val="2f5496"/>
                <w:rtl w:val="0"/>
              </w:rPr>
              <w:t xml:space="preserve"> </w:t>
            </w:r>
            <w:r w:rsidDel="00000000" w:rsidR="00000000" w:rsidRPr="00000000">
              <w:rPr>
                <w:rtl w:val="0"/>
              </w:rPr>
            </w:r>
          </w:p>
        </w:tc>
      </w:tr>
    </w:tbl>
    <w:p w:rsidR="00000000" w:rsidDel="00000000" w:rsidP="00000000" w:rsidRDefault="00000000" w:rsidRPr="00000000" w14:paraId="000000C3">
      <w:pPr>
        <w:tabs>
          <w:tab w:val="center" w:leader="none" w:pos="1439"/>
          <w:tab w:val="center" w:leader="none" w:pos="2724"/>
          <w:tab w:val="center" w:leader="none" w:pos="3477"/>
          <w:tab w:val="center" w:leader="none" w:pos="4208"/>
          <w:tab w:val="center" w:leader="none" w:pos="5131"/>
          <w:tab w:val="center" w:leader="none" w:pos="6076"/>
          <w:tab w:val="center" w:leader="none" w:pos="6855"/>
          <w:tab w:val="center" w:leader="none" w:pos="7611"/>
          <w:tab w:val="center" w:leader="none" w:pos="8537"/>
        </w:tabs>
        <w:spacing w:after="0" w:line="259" w:lineRule="auto"/>
        <w:ind w:left="0" w:right="0" w:firstLine="0"/>
        <w:jc w:val="cente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C4">
      <w:pPr>
        <w:spacing w:after="160" w:line="259" w:lineRule="auto"/>
        <w:ind w:left="0" w:right="0" w:firstLine="0"/>
        <w:jc w:val="left"/>
        <w:rPr>
          <w:rFonts w:ascii="Calibri" w:cs="Calibri" w:eastAsia="Calibri" w:hAnsi="Calibri"/>
          <w:b w:val="1"/>
          <w:bCs w:val="1"/>
          <w:color w:val="000000"/>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6838" w:w="11906" w:orient="portrait"/>
      <w:pgMar w:bottom="568" w:top="709" w:left="1134" w:right="1133" w:header="142"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0" w:right="2" w:hanging="1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0" w:right="2" w:hanging="1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b w:val="1"/>
        <w:bCs w:val="1"/>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0" w:right="2" w:hanging="1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0" w:right="2" w:hanging="1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0" w:right="2" w:hanging="1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drawing>
        <wp:inline distB="114300" distT="114300" distL="114300" distR="114300">
          <wp:extent cx="6120455" cy="62230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120455" cy="62230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0" w:right="2" w:hanging="1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495" w:hanging="360"/>
      </w:pPr>
      <w:rPr>
        <w:rFonts w:ascii="Calibri" w:cs="Calibri" w:eastAsia="Calibri" w:hAnsi="Calibri"/>
        <w:i w:val="1"/>
        <w:iCs w:val="1"/>
        <w:color w:val="2f5496"/>
        <w:sz w:val="18"/>
        <w:szCs w:val="18"/>
      </w:rPr>
    </w:lvl>
    <w:lvl w:ilvl="1">
      <w:start w:val="1"/>
      <w:numFmt w:val="lowerLetter"/>
      <w:lvlText w:val="%2."/>
      <w:lvlJc w:val="left"/>
      <w:pPr>
        <w:ind w:left="1215" w:hanging="360"/>
      </w:pPr>
      <w:rPr/>
    </w:lvl>
    <w:lvl w:ilvl="2">
      <w:start w:val="1"/>
      <w:numFmt w:val="lowerRoman"/>
      <w:lvlText w:val="%3."/>
      <w:lvlJc w:val="right"/>
      <w:pPr>
        <w:ind w:left="1935" w:hanging="180"/>
      </w:pPr>
      <w:rPr/>
    </w:lvl>
    <w:lvl w:ilvl="3">
      <w:start w:val="1"/>
      <w:numFmt w:val="decimal"/>
      <w:lvlText w:val="%4."/>
      <w:lvlJc w:val="left"/>
      <w:pPr>
        <w:ind w:left="2655" w:hanging="360"/>
      </w:pPr>
      <w:rPr/>
    </w:lvl>
    <w:lvl w:ilvl="4">
      <w:start w:val="1"/>
      <w:numFmt w:val="lowerLetter"/>
      <w:lvlText w:val="%5."/>
      <w:lvlJc w:val="left"/>
      <w:pPr>
        <w:ind w:left="3375" w:hanging="360"/>
      </w:pPr>
      <w:rPr/>
    </w:lvl>
    <w:lvl w:ilvl="5">
      <w:start w:val="1"/>
      <w:numFmt w:val="lowerRoman"/>
      <w:lvlText w:val="%6."/>
      <w:lvlJc w:val="right"/>
      <w:pPr>
        <w:ind w:left="4095" w:hanging="180"/>
      </w:pPr>
      <w:rPr/>
    </w:lvl>
    <w:lvl w:ilvl="6">
      <w:start w:val="1"/>
      <w:numFmt w:val="decimal"/>
      <w:lvlText w:val="%7."/>
      <w:lvlJc w:val="left"/>
      <w:pPr>
        <w:ind w:left="4815" w:hanging="360"/>
      </w:pPr>
      <w:rPr/>
    </w:lvl>
    <w:lvl w:ilvl="7">
      <w:start w:val="1"/>
      <w:numFmt w:val="lowerLetter"/>
      <w:lvlText w:val="%8."/>
      <w:lvlJc w:val="left"/>
      <w:pPr>
        <w:ind w:left="5535" w:hanging="360"/>
      </w:pPr>
      <w:rPr/>
    </w:lvl>
    <w:lvl w:ilvl="8">
      <w:start w:val="1"/>
      <w:numFmt w:val="lowerRoman"/>
      <w:lvlText w:val="%9."/>
      <w:lvlJc w:val="right"/>
      <w:pPr>
        <w:ind w:left="6255" w:hanging="180"/>
      </w:pPr>
      <w:rPr/>
    </w:lvl>
  </w:abstractNum>
  <w:abstractNum w:abstractNumId="2">
    <w:lvl w:ilvl="0">
      <w:start w:val="1"/>
      <w:numFmt w:val="lowerLetter"/>
      <w:lvlText w:val="%1)"/>
      <w:lvlJc w:val="left"/>
      <w:pPr>
        <w:ind w:left="494" w:hanging="360"/>
      </w:pPr>
      <w:rPr/>
    </w:lvl>
    <w:lvl w:ilvl="1">
      <w:start w:val="1"/>
      <w:numFmt w:val="lowerLetter"/>
      <w:lvlText w:val="%2."/>
      <w:lvlJc w:val="left"/>
      <w:pPr>
        <w:ind w:left="1214" w:hanging="360"/>
      </w:pPr>
      <w:rPr/>
    </w:lvl>
    <w:lvl w:ilvl="2">
      <w:start w:val="1"/>
      <w:numFmt w:val="lowerRoman"/>
      <w:lvlText w:val="%3."/>
      <w:lvlJc w:val="right"/>
      <w:pPr>
        <w:ind w:left="1934" w:hanging="180"/>
      </w:pPr>
      <w:rPr/>
    </w:lvl>
    <w:lvl w:ilvl="3">
      <w:start w:val="1"/>
      <w:numFmt w:val="decimal"/>
      <w:lvlText w:val="%4."/>
      <w:lvlJc w:val="left"/>
      <w:pPr>
        <w:ind w:left="2654" w:hanging="360"/>
      </w:pPr>
      <w:rPr/>
    </w:lvl>
    <w:lvl w:ilvl="4">
      <w:start w:val="1"/>
      <w:numFmt w:val="lowerLetter"/>
      <w:lvlText w:val="%5."/>
      <w:lvlJc w:val="left"/>
      <w:pPr>
        <w:ind w:left="3374" w:hanging="360"/>
      </w:pPr>
      <w:rPr/>
    </w:lvl>
    <w:lvl w:ilvl="5">
      <w:start w:val="1"/>
      <w:numFmt w:val="lowerRoman"/>
      <w:lvlText w:val="%6."/>
      <w:lvlJc w:val="right"/>
      <w:pPr>
        <w:ind w:left="4094" w:hanging="180"/>
      </w:pPr>
      <w:rPr/>
    </w:lvl>
    <w:lvl w:ilvl="6">
      <w:start w:val="1"/>
      <w:numFmt w:val="decimal"/>
      <w:lvlText w:val="%7."/>
      <w:lvlJc w:val="left"/>
      <w:pPr>
        <w:ind w:left="4814" w:hanging="360"/>
      </w:pPr>
      <w:rPr/>
    </w:lvl>
    <w:lvl w:ilvl="7">
      <w:start w:val="1"/>
      <w:numFmt w:val="lowerLetter"/>
      <w:lvlText w:val="%8."/>
      <w:lvlJc w:val="left"/>
      <w:pPr>
        <w:ind w:left="5534" w:hanging="360"/>
      </w:pPr>
      <w:rPr/>
    </w:lvl>
    <w:lvl w:ilvl="8">
      <w:start w:val="1"/>
      <w:numFmt w:val="lowerRoman"/>
      <w:lvlText w:val="%9."/>
      <w:lvlJc w:val="right"/>
      <w:pPr>
        <w:ind w:left="6254" w:hanging="180"/>
      </w:pPr>
      <w:rPr/>
    </w:lvl>
  </w:abstractNum>
  <w:abstractNum w:abstractNumId="3">
    <w:lvl w:ilvl="0">
      <w:start w:val="1"/>
      <w:numFmt w:val="lowerLetter"/>
      <w:lvlText w:val="%1)"/>
      <w:lvlJc w:val="left"/>
      <w:pPr>
        <w:ind w:left="494" w:hanging="360"/>
      </w:pPr>
      <w:rPr/>
    </w:lvl>
    <w:lvl w:ilvl="1">
      <w:start w:val="1"/>
      <w:numFmt w:val="lowerLetter"/>
      <w:lvlText w:val="%2."/>
      <w:lvlJc w:val="left"/>
      <w:pPr>
        <w:ind w:left="1214" w:hanging="360"/>
      </w:pPr>
      <w:rPr/>
    </w:lvl>
    <w:lvl w:ilvl="2">
      <w:start w:val="1"/>
      <w:numFmt w:val="lowerRoman"/>
      <w:lvlText w:val="%3."/>
      <w:lvlJc w:val="right"/>
      <w:pPr>
        <w:ind w:left="1934" w:hanging="180"/>
      </w:pPr>
      <w:rPr/>
    </w:lvl>
    <w:lvl w:ilvl="3">
      <w:start w:val="1"/>
      <w:numFmt w:val="decimal"/>
      <w:lvlText w:val="%4."/>
      <w:lvlJc w:val="left"/>
      <w:pPr>
        <w:ind w:left="2654" w:hanging="360"/>
      </w:pPr>
      <w:rPr/>
    </w:lvl>
    <w:lvl w:ilvl="4">
      <w:start w:val="1"/>
      <w:numFmt w:val="lowerLetter"/>
      <w:lvlText w:val="%5."/>
      <w:lvlJc w:val="left"/>
      <w:pPr>
        <w:ind w:left="3374" w:hanging="360"/>
      </w:pPr>
      <w:rPr/>
    </w:lvl>
    <w:lvl w:ilvl="5">
      <w:start w:val="1"/>
      <w:numFmt w:val="lowerRoman"/>
      <w:lvlText w:val="%6."/>
      <w:lvlJc w:val="right"/>
      <w:pPr>
        <w:ind w:left="4094" w:hanging="180"/>
      </w:pPr>
      <w:rPr/>
    </w:lvl>
    <w:lvl w:ilvl="6">
      <w:start w:val="1"/>
      <w:numFmt w:val="decimal"/>
      <w:lvlText w:val="%7."/>
      <w:lvlJc w:val="left"/>
      <w:pPr>
        <w:ind w:left="4814" w:hanging="360"/>
      </w:pPr>
      <w:rPr/>
    </w:lvl>
    <w:lvl w:ilvl="7">
      <w:start w:val="1"/>
      <w:numFmt w:val="lowerLetter"/>
      <w:lvlText w:val="%8."/>
      <w:lvlJc w:val="left"/>
      <w:pPr>
        <w:ind w:left="5534" w:hanging="360"/>
      </w:pPr>
      <w:rPr/>
    </w:lvl>
    <w:lvl w:ilvl="8">
      <w:start w:val="1"/>
      <w:numFmt w:val="lowerRoman"/>
      <w:lvlText w:val="%9."/>
      <w:lvlJc w:val="right"/>
      <w:pPr>
        <w:ind w:left="6254" w:hanging="180"/>
      </w:pPr>
      <w:rPr/>
    </w:lvl>
  </w:abstractNum>
  <w:abstractNum w:abstractNumId="4">
    <w:lvl w:ilvl="0">
      <w:start w:val="1"/>
      <w:numFmt w:val="lowerLetter"/>
      <w:lvlText w:val="%1)"/>
      <w:lvlJc w:val="left"/>
      <w:pPr>
        <w:ind w:left="495" w:hanging="360"/>
      </w:pPr>
      <w:rPr>
        <w:rFonts w:ascii="Calibri" w:cs="Calibri" w:eastAsia="Calibri" w:hAnsi="Calibri"/>
        <w:color w:val="2f5496"/>
      </w:rPr>
    </w:lvl>
    <w:lvl w:ilvl="1">
      <w:start w:val="1"/>
      <w:numFmt w:val="lowerLetter"/>
      <w:lvlText w:val="%2."/>
      <w:lvlJc w:val="left"/>
      <w:pPr>
        <w:ind w:left="1215" w:hanging="360"/>
      </w:pPr>
      <w:rPr/>
    </w:lvl>
    <w:lvl w:ilvl="2">
      <w:start w:val="1"/>
      <w:numFmt w:val="lowerRoman"/>
      <w:lvlText w:val="%3."/>
      <w:lvlJc w:val="right"/>
      <w:pPr>
        <w:ind w:left="1935" w:hanging="180"/>
      </w:pPr>
      <w:rPr/>
    </w:lvl>
    <w:lvl w:ilvl="3">
      <w:start w:val="1"/>
      <w:numFmt w:val="decimal"/>
      <w:lvlText w:val="%4."/>
      <w:lvlJc w:val="left"/>
      <w:pPr>
        <w:ind w:left="2655" w:hanging="360"/>
      </w:pPr>
      <w:rPr/>
    </w:lvl>
    <w:lvl w:ilvl="4">
      <w:start w:val="1"/>
      <w:numFmt w:val="lowerLetter"/>
      <w:lvlText w:val="%5."/>
      <w:lvlJc w:val="left"/>
      <w:pPr>
        <w:ind w:left="3375" w:hanging="360"/>
      </w:pPr>
      <w:rPr/>
    </w:lvl>
    <w:lvl w:ilvl="5">
      <w:start w:val="1"/>
      <w:numFmt w:val="lowerRoman"/>
      <w:lvlText w:val="%6."/>
      <w:lvlJc w:val="right"/>
      <w:pPr>
        <w:ind w:left="4095" w:hanging="180"/>
      </w:pPr>
      <w:rPr/>
    </w:lvl>
    <w:lvl w:ilvl="6">
      <w:start w:val="1"/>
      <w:numFmt w:val="decimal"/>
      <w:lvlText w:val="%7."/>
      <w:lvlJc w:val="left"/>
      <w:pPr>
        <w:ind w:left="4815" w:hanging="360"/>
      </w:pPr>
      <w:rPr/>
    </w:lvl>
    <w:lvl w:ilvl="7">
      <w:start w:val="1"/>
      <w:numFmt w:val="lowerLetter"/>
      <w:lvlText w:val="%8."/>
      <w:lvlJc w:val="left"/>
      <w:pPr>
        <w:ind w:left="5535" w:hanging="360"/>
      </w:pPr>
      <w:rPr/>
    </w:lvl>
    <w:lvl w:ilvl="8">
      <w:start w:val="1"/>
      <w:numFmt w:val="lowerRoman"/>
      <w:lvlText w:val="%9."/>
      <w:lvlJc w:val="right"/>
      <w:pPr>
        <w:ind w:left="6255"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pt_BR"/>
      </w:rPr>
    </w:rPrDefault>
    <w:pPrDefault>
      <w:pPr>
        <w:spacing w:after="108" w:line="249" w:lineRule="auto"/>
        <w:ind w:left="10" w:right="2"/>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96" w:before="0" w:line="259" w:lineRule="auto"/>
      <w:ind w:left="10" w:right="0" w:hanging="1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61.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0x0101000531DB28BD8AB84E91741C485BD6A3D4</vt:lpwstr>
  </property>
</Properties>
</file>